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eastAsia="DengXian" w:cs="Calibri" w:cstheme="minorHAnsi"/>
          <w:b/>
          <w:bCs/>
          <w:sz w:val="30"/>
          <w:szCs w:val="30"/>
          <w:lang w:val="ru-RU"/>
        </w:rPr>
      </w:pPr>
      <w:r>
        <w:rPr>
          <w:rFonts w:eastAsia="DengXian" w:cs="Calibri" w:cstheme="minorHAnsi"/>
          <w:b/>
          <w:bCs/>
          <w:sz w:val="30"/>
          <w:szCs w:val="30"/>
          <w:lang w:val="ru-RU"/>
        </w:rPr>
        <w:t xml:space="preserve">Руководство пользователя </w:t>
      </w:r>
      <w:r>
        <w:rPr>
          <w:rFonts w:eastAsia="DengXian" w:cs="Calibri" w:cstheme="minorHAnsi"/>
          <w:b/>
          <w:bCs/>
          <w:sz w:val="30"/>
          <w:szCs w:val="30"/>
        </w:rPr>
        <w:t>NEF</w:t>
      </w:r>
      <w:r>
        <w:rPr>
          <w:rFonts w:eastAsia="DengXian" w:cs="Calibri" w:cstheme="minorHAnsi"/>
          <w:b/>
          <w:bCs/>
          <w:sz w:val="30"/>
          <w:szCs w:val="30"/>
          <w:lang w:val="ru-RU"/>
        </w:rPr>
        <w:t xml:space="preserve">20 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</w:r>
    </w:p>
    <w:p>
      <w:pPr>
        <w:pStyle w:val="Normal"/>
        <w:jc w:val="left"/>
        <w:rPr>
          <w:rFonts w:eastAsia="DengXian" w:cs="Calibri" w:cstheme="minorHAnsi"/>
          <w:b/>
          <w:sz w:val="26"/>
          <w:szCs w:val="26"/>
          <w:lang w:val="ru-RU"/>
        </w:rPr>
      </w:pPr>
      <w:r>
        <w:rPr>
          <w:rFonts w:eastAsia="DengXian" w:cs="Calibri" w:cstheme="minorHAnsi"/>
          <w:b/>
          <w:sz w:val="26"/>
          <w:szCs w:val="26"/>
          <w:lang w:val="ru-RU"/>
        </w:rPr>
        <w:t>Об устройстве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>· Эргономичный шейный вентилятор без лопастей, простой и удобный в эксплуатации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>· Доступны 3 уровня скорости обдува с расходом воздуха до 170 л/мин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>· Двойные турбинные двигатели для большего объема воздушного потока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>· Угол подачи воздуха 360°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>· Встроенный литий-ионный аккумулятор емкостью 4000 мАч со временем работы до 12 часов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 xml:space="preserve">· Интеллектуальная схема зарядки литий-ионного аккумулятора с зарядным портом </w:t>
      </w:r>
      <w:r>
        <w:rPr>
          <w:rFonts w:eastAsia="DengXian" w:cs="Calibri" w:cstheme="minorHAnsi"/>
          <w:sz w:val="26"/>
          <w:szCs w:val="26"/>
        </w:rPr>
        <w:t>USB</w:t>
      </w:r>
      <w:r>
        <w:rPr>
          <w:rFonts w:eastAsia="DengXian" w:cs="Calibri" w:cstheme="minorHAnsi"/>
          <w:sz w:val="26"/>
          <w:szCs w:val="26"/>
          <w:lang w:val="ru-RU"/>
        </w:rPr>
        <w:t>-</w:t>
      </w:r>
      <w:r>
        <w:rPr>
          <w:rFonts w:eastAsia="DengXian" w:cs="Calibri" w:cstheme="minorHAnsi"/>
          <w:sz w:val="26"/>
          <w:szCs w:val="26"/>
        </w:rPr>
        <w:t>C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>· Минимальный уровень шума 47 дБ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 xml:space="preserve">· Изготовлен из прочного материала </w:t>
      </w:r>
      <w:r>
        <w:rPr>
          <w:rFonts w:eastAsia="DengXian" w:cs="Calibri" w:cstheme="minorHAnsi"/>
          <w:sz w:val="26"/>
          <w:szCs w:val="26"/>
        </w:rPr>
        <w:t>ABS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</w:r>
    </w:p>
    <w:p>
      <w:pPr>
        <w:pStyle w:val="Normal"/>
        <w:jc w:val="left"/>
        <w:rPr>
          <w:rFonts w:eastAsia="DengXian" w:cs="Calibri" w:cstheme="minorHAnsi"/>
          <w:b/>
          <w:bCs/>
          <w:sz w:val="26"/>
          <w:szCs w:val="26"/>
          <w:lang w:val="ru-RU"/>
        </w:rPr>
      </w:pPr>
      <w:r>
        <w:rPr>
          <w:rFonts w:eastAsia="DengXian" w:cs="Calibri" w:cstheme="minorHAnsi"/>
          <w:b/>
          <w:bCs/>
          <w:sz w:val="26"/>
          <w:szCs w:val="26"/>
          <w:lang w:val="ru-RU"/>
        </w:rPr>
        <w:t>Обзор устройства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</w:rPr>
      </w:pPr>
      <w:r>
        <w:rPr/>
        <w:drawing>
          <wp:inline distT="0" distB="0" distL="0" distR="0">
            <wp:extent cx="6480175" cy="3765550"/>
            <wp:effectExtent l="0" t="0" r="0" b="0"/>
            <wp:docPr id="1" name="图片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76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</w:rPr>
      </w:pPr>
      <w:r>
        <w:rPr>
          <w:rFonts w:eastAsia="DengXian" w:cs="Calibri" w:cstheme="minorHAnsi"/>
          <w:sz w:val="26"/>
          <w:szCs w:val="26"/>
        </w:rPr>
      </w:r>
    </w:p>
    <w:p>
      <w:pPr>
        <w:pStyle w:val="Normal"/>
        <w:jc w:val="left"/>
        <w:rPr>
          <w:rFonts w:eastAsia="DengXian" w:cs="Calibri" w:cstheme="minorHAnsi"/>
          <w:b/>
          <w:bCs/>
          <w:sz w:val="26"/>
          <w:szCs w:val="26"/>
          <w:lang w:val="ru-RU"/>
        </w:rPr>
      </w:pPr>
      <w:r>
        <w:rPr>
          <w:rFonts w:eastAsia="DengXian" w:cs="Calibri" w:cstheme="minorHAnsi"/>
          <w:b/>
          <w:bCs/>
          <w:sz w:val="26"/>
          <w:szCs w:val="26"/>
          <w:lang w:val="ru-RU"/>
        </w:rPr>
        <w:t>Характеристики</w:t>
      </w:r>
    </w:p>
    <w:tbl>
      <w:tblPr>
        <w:tblStyle w:val="af6"/>
        <w:tblW w:w="5000" w:type="pct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393"/>
        <w:gridCol w:w="2216"/>
        <w:gridCol w:w="1788"/>
        <w:gridCol w:w="1806"/>
      </w:tblGrid>
      <w:tr>
        <w:trPr>
          <w:trHeight w:val="386" w:hRule="atLeast"/>
        </w:trPr>
        <w:tc>
          <w:tcPr>
            <w:tcW w:w="43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Модель</w:t>
            </w:r>
          </w:p>
        </w:tc>
        <w:tc>
          <w:tcPr>
            <w:tcW w:w="5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</w:rPr>
            </w:pP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NEF20</w:t>
            </w:r>
          </w:p>
        </w:tc>
      </w:tr>
      <w:tr>
        <w:trPr>
          <w:trHeight w:val="380" w:hRule="atLeast"/>
        </w:trPr>
        <w:tc>
          <w:tcPr>
            <w:tcW w:w="43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Энергоемкость</w:t>
            </w:r>
          </w:p>
        </w:tc>
        <w:tc>
          <w:tcPr>
            <w:tcW w:w="5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</w:rPr>
            </w:pP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4,000 мАч</w:t>
            </w:r>
          </w:p>
        </w:tc>
      </w:tr>
      <w:tr>
        <w:trPr>
          <w:trHeight w:val="380" w:hRule="atLeast"/>
        </w:trPr>
        <w:tc>
          <w:tcPr>
            <w:tcW w:w="43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Номинальный вход</w:t>
            </w:r>
          </w:p>
        </w:tc>
        <w:tc>
          <w:tcPr>
            <w:tcW w:w="5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</w:rPr>
            </w:pP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5 В</w:t>
            </w: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 xml:space="preserve"> </w:t>
            </w:r>
            <w:r>
              <w:rPr>
                <w:rFonts w:eastAsia="DengXian" w:cs="Cambria Math" w:ascii="Cambria Math" w:hAnsi="Cambria Math"/>
                <w:sz w:val="26"/>
                <w:szCs w:val="26"/>
                <w:lang w:val="en-US" w:eastAsia="zh-CN" w:bidi="ar-SA"/>
              </w:rPr>
              <w:t>⎓</w:t>
            </w:r>
            <w:r>
              <w:rPr>
                <w:rFonts w:eastAsia="DengXian" w:cs="Cambria Math" w:ascii="Cambria Math" w:hAnsi="Cambria Math"/>
                <w:sz w:val="26"/>
                <w:szCs w:val="26"/>
                <w:lang w:val="ru-RU" w:eastAsia="zh-CN" w:bidi="ar-SA"/>
              </w:rPr>
              <w:t xml:space="preserve"> </w:t>
            </w: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2</w:t>
            </w: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 xml:space="preserve"> </w:t>
            </w: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А</w:t>
            </w:r>
          </w:p>
        </w:tc>
      </w:tr>
      <w:tr>
        <w:trPr>
          <w:trHeight w:val="422" w:hRule="atLeast"/>
        </w:trPr>
        <w:tc>
          <w:tcPr>
            <w:tcW w:w="43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Номинальн</w:t>
            </w: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ая мощность</w:t>
            </w:r>
          </w:p>
        </w:tc>
        <w:tc>
          <w:tcPr>
            <w:tcW w:w="5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4</w:t>
            </w: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 xml:space="preserve"> Вт</w:t>
            </w: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 xml:space="preserve"> </w:t>
            </w: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(</w:t>
            </w: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МАКС.</w:t>
            </w: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)</w:t>
            </w:r>
          </w:p>
        </w:tc>
      </w:tr>
      <w:tr>
        <w:trPr>
          <w:trHeight w:val="380" w:hRule="atLeast"/>
        </w:trPr>
        <w:tc>
          <w:tcPr>
            <w:tcW w:w="43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Время зарядки</w:t>
            </w:r>
          </w:p>
        </w:tc>
        <w:tc>
          <w:tcPr>
            <w:tcW w:w="5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5 ч (при зарядке посредством адаптера 5 В / 2 А)</w:t>
            </w:r>
          </w:p>
        </w:tc>
      </w:tr>
      <w:tr>
        <w:trPr>
          <w:trHeight w:val="380" w:hRule="atLeast"/>
        </w:trPr>
        <w:tc>
          <w:tcPr>
            <w:tcW w:w="43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Размеры</w:t>
            </w:r>
          </w:p>
        </w:tc>
        <w:tc>
          <w:tcPr>
            <w:tcW w:w="5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 xml:space="preserve">219.7 мм </w:t>
            </w: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x</w:t>
            </w: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 xml:space="preserve"> 202.7 мм </w:t>
            </w: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x</w:t>
            </w: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 xml:space="preserve"> 63 мм (8.65" </w:t>
            </w: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x</w:t>
            </w: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 xml:space="preserve"> 7.98" </w:t>
            </w: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x</w:t>
            </w: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 xml:space="preserve"> 2.48")</w:t>
            </w:r>
          </w:p>
        </w:tc>
      </w:tr>
      <w:tr>
        <w:trPr>
          <w:trHeight w:val="380" w:hRule="atLeast"/>
        </w:trPr>
        <w:tc>
          <w:tcPr>
            <w:tcW w:w="43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Вес</w:t>
            </w:r>
          </w:p>
        </w:tc>
        <w:tc>
          <w:tcPr>
            <w:tcW w:w="5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</w:rPr>
            </w:pP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304 г ± 5 г / 10,72 унции ± 0,1 унции</w:t>
            </w:r>
          </w:p>
        </w:tc>
      </w:tr>
      <w:tr>
        <w:trPr>
          <w:trHeight w:val="380" w:hRule="atLeast"/>
        </w:trPr>
        <w:tc>
          <w:tcPr>
            <w:tcW w:w="43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Скорость вращения</w:t>
            </w:r>
          </w:p>
        </w:tc>
        <w:tc>
          <w:tcPr>
            <w:tcW w:w="5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</w:rPr>
            </w:pP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3,900 об/мин</w:t>
            </w:r>
          </w:p>
        </w:tc>
      </w:tr>
      <w:tr>
        <w:trPr>
          <w:trHeight w:val="380" w:hRule="atLeast"/>
        </w:trPr>
        <w:tc>
          <w:tcPr>
            <w:tcW w:w="439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Время работы вентилятора</w:t>
            </w:r>
          </w:p>
        </w:tc>
        <w:tc>
          <w:tcPr>
            <w:tcW w:w="22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</w:rPr>
            </w:pP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Низкий (уровень мощности)</w:t>
            </w:r>
          </w:p>
        </w:tc>
        <w:tc>
          <w:tcPr>
            <w:tcW w:w="17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Средний</w:t>
            </w: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 xml:space="preserve"> (уровень мощности)</w:t>
            </w:r>
          </w:p>
        </w:tc>
        <w:tc>
          <w:tcPr>
            <w:tcW w:w="18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Высокий</w:t>
            </w: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 xml:space="preserve"> (уровень мощности)</w:t>
            </w:r>
          </w:p>
        </w:tc>
      </w:tr>
      <w:tr>
        <w:trPr>
          <w:trHeight w:val="380" w:hRule="atLeast"/>
        </w:trPr>
        <w:tc>
          <w:tcPr>
            <w:tcW w:w="439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</w:rPr>
            </w:pP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</w:r>
          </w:p>
        </w:tc>
        <w:tc>
          <w:tcPr>
            <w:tcW w:w="22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</w:rPr>
            </w:pP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12 ч</w:t>
            </w:r>
          </w:p>
        </w:tc>
        <w:tc>
          <w:tcPr>
            <w:tcW w:w="17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</w:rPr>
            </w:pP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6 ч</w:t>
            </w:r>
          </w:p>
        </w:tc>
        <w:tc>
          <w:tcPr>
            <w:tcW w:w="18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</w:rPr>
            </w:pP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4 ч</w:t>
            </w:r>
          </w:p>
        </w:tc>
      </w:tr>
      <w:tr>
        <w:trPr>
          <w:trHeight w:val="380" w:hRule="atLeast"/>
        </w:trPr>
        <w:tc>
          <w:tcPr>
            <w:tcW w:w="43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Комплектующие</w:t>
            </w:r>
          </w:p>
        </w:tc>
        <w:tc>
          <w:tcPr>
            <w:tcW w:w="581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jc w:val="center"/>
              <w:rPr>
                <w:rFonts w:eastAsia="DengXian" w:cs="Calibri" w:cstheme="minorHAnsi"/>
                <w:sz w:val="26"/>
                <w:szCs w:val="26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Зарядный</w:t>
            </w: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 xml:space="preserve"> </w:t>
            </w: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кабель</w:t>
            </w: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 xml:space="preserve"> USB-C</w:t>
            </w:r>
          </w:p>
        </w:tc>
      </w:tr>
    </w:tbl>
    <w:p>
      <w:pPr>
        <w:pStyle w:val="Normal"/>
        <w:jc w:val="left"/>
        <w:rPr>
          <w:rFonts w:ascii="DengXian" w:hAnsi="DengXian" w:eastAsia="DengXian" w:cs="Calibri"/>
          <w:szCs w:val="21"/>
        </w:rPr>
      </w:pPr>
      <w:r>
        <w:rPr>
          <w:rFonts w:eastAsia="DengXian" w:cs="Calibri" w:ascii="DengXian" w:hAnsi="DengXian"/>
          <w:szCs w:val="21"/>
        </w:rPr>
      </w:r>
    </w:p>
    <w:p>
      <w:pPr>
        <w:pStyle w:val="Normal"/>
        <w:jc w:val="left"/>
        <w:rPr>
          <w:rFonts w:ascii="Calibri" w:hAnsi="Calibri" w:eastAsia="DengXian" w:cs="Calibri"/>
          <w:b/>
          <w:bCs/>
          <w:sz w:val="26"/>
          <w:szCs w:val="26"/>
          <w:lang w:val="ru-RU"/>
        </w:rPr>
      </w:pPr>
      <w:r>
        <w:rPr>
          <w:rFonts w:eastAsia="DengXian" w:cs="Calibri"/>
          <w:b/>
          <w:bCs/>
          <w:sz w:val="26"/>
          <w:szCs w:val="26"/>
          <w:lang w:val="ru-RU"/>
        </w:rPr>
        <w:t>Правила эксплуатации</w:t>
      </w:r>
    </w:p>
    <w:p>
      <w:pPr>
        <w:pStyle w:val="Normal"/>
        <w:jc w:val="left"/>
        <w:rPr>
          <w:rFonts w:ascii="Calibri" w:hAnsi="Calibri" w:eastAsia="DengXian" w:cs="Calibri"/>
          <w:bCs/>
          <w:sz w:val="26"/>
          <w:szCs w:val="26"/>
          <w:lang w:val="ru-RU"/>
        </w:rPr>
      </w:pPr>
      <w:r>
        <w:rPr>
          <w:rFonts w:eastAsia="DengXian" w:cs="Calibri"/>
          <w:bCs/>
          <w:sz w:val="26"/>
          <w:szCs w:val="26"/>
          <w:lang w:val="ru-RU"/>
        </w:rPr>
        <w:t>Аккуратно оттяните</w:t>
      </w:r>
      <w:r>
        <w:rPr>
          <w:sz w:val="26"/>
          <w:szCs w:val="26"/>
          <w:lang w:val="ru-RU"/>
        </w:rPr>
        <w:t xml:space="preserve"> </w:t>
      </w:r>
      <w:r>
        <w:rPr>
          <w:rFonts w:eastAsia="DengXian" w:cs="Calibri"/>
          <w:bCs/>
          <w:sz w:val="26"/>
          <w:szCs w:val="26"/>
          <w:lang w:val="ru-RU"/>
        </w:rPr>
        <w:t>NEF20 с двух сторон и повесьте его на шею отверстиями для выпуска воздуха вверх. Кратковременно нажмите на переключатель, чтобы активировать устройство.</w:t>
      </w:r>
    </w:p>
    <w:p>
      <w:pPr>
        <w:pStyle w:val="Normal"/>
        <w:jc w:val="left"/>
        <w:rPr>
          <w:rFonts w:ascii="Calibri" w:hAnsi="Calibri" w:eastAsia="DengXian" w:cs="Calibri"/>
          <w:bCs/>
          <w:sz w:val="26"/>
          <w:szCs w:val="26"/>
          <w:lang w:val="ru-RU"/>
        </w:rPr>
      </w:pPr>
      <w:r>
        <w:rPr>
          <w:rFonts w:eastAsia="DengXian" w:cs="Calibri"/>
          <w:bCs/>
          <w:sz w:val="26"/>
          <w:szCs w:val="26"/>
          <w:lang w:val="ru-RU"/>
        </w:rPr>
        <w:t xml:space="preserve">  </w:t>
      </w:r>
    </w:p>
    <w:p>
      <w:pPr>
        <w:pStyle w:val="Normal"/>
        <w:jc w:val="left"/>
        <w:rPr>
          <w:rFonts w:ascii="DengXian" w:hAnsi="DengXian" w:eastAsia="DengXian" w:cs="Calibri"/>
          <w:szCs w:val="21"/>
        </w:rPr>
      </w:pPr>
      <w:r>
        <w:rPr/>
        <w:drawing>
          <wp:inline distT="0" distB="0" distL="0" distR="0">
            <wp:extent cx="2978785" cy="2734945"/>
            <wp:effectExtent l="0" t="0" r="0" b="0"/>
            <wp:docPr id="2" name="图片 2" descr="F:\Jessie\NEF系列\NEF20\使用方式.png使用方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Jessie\NEF系列\NEF20\使用方式.png使用方式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left"/>
        <w:rPr>
          <w:rFonts w:ascii="DengXian" w:hAnsi="DengXian" w:eastAsia="DengXian" w:cs="Calibri"/>
          <w:szCs w:val="21"/>
        </w:rPr>
      </w:pPr>
      <w:r>
        <w:rPr>
          <w:rFonts w:eastAsia="DengXian" w:cs="Calibri" w:ascii="DengXian" w:hAnsi="DengXian"/>
          <w:szCs w:val="21"/>
        </w:rPr>
      </w:r>
    </w:p>
    <w:p>
      <w:pPr>
        <w:pStyle w:val="Normal"/>
        <w:jc w:val="left"/>
        <w:rPr>
          <w:rFonts w:ascii="DengXian" w:hAnsi="DengXian" w:eastAsia="DengXian" w:cs="Calibri"/>
          <w:b/>
          <w:bCs/>
          <w:sz w:val="26"/>
          <w:szCs w:val="26"/>
          <w:lang w:val="ru-RU"/>
        </w:rPr>
      </w:pPr>
      <w:r>
        <w:rPr>
          <w:rFonts w:eastAsia="DengXian" w:cs="Calibri"/>
          <w:b/>
          <w:bCs/>
          <w:sz w:val="26"/>
          <w:szCs w:val="26"/>
          <w:lang w:val="ru-RU"/>
        </w:rPr>
        <w:t>Инструкция</w:t>
      </w:r>
      <w:r>
        <w:rPr>
          <w:rFonts w:eastAsia="DengXian" w:cs="Calibri" w:ascii="DengXian" w:hAnsi="DengXian"/>
          <w:b/>
          <w:bCs/>
          <w:sz w:val="26"/>
          <w:szCs w:val="26"/>
          <w:lang w:val="ru-RU"/>
        </w:rPr>
        <w:t xml:space="preserve"> </w:t>
      </w:r>
      <w:r>
        <w:rPr>
          <w:rFonts w:eastAsia="DengXian" w:cs="Calibri"/>
          <w:b/>
          <w:bCs/>
          <w:sz w:val="26"/>
          <w:szCs w:val="26"/>
          <w:lang w:val="ru-RU"/>
        </w:rPr>
        <w:t>по</w:t>
      </w:r>
      <w:r>
        <w:rPr>
          <w:rFonts w:eastAsia="DengXian" w:cs="Calibri" w:ascii="DengXian" w:hAnsi="DengXian"/>
          <w:b/>
          <w:bCs/>
          <w:sz w:val="26"/>
          <w:szCs w:val="26"/>
          <w:lang w:val="ru-RU"/>
        </w:rPr>
        <w:t xml:space="preserve"> </w:t>
      </w:r>
      <w:r>
        <w:rPr>
          <w:rFonts w:eastAsia="DengXian" w:cs="Calibri"/>
          <w:b/>
          <w:bCs/>
          <w:sz w:val="26"/>
          <w:szCs w:val="26"/>
          <w:lang w:val="ru-RU"/>
        </w:rPr>
        <w:t>эксплуатации</w:t>
      </w:r>
    </w:p>
    <w:p>
      <w:pPr>
        <w:pStyle w:val="Normal"/>
        <w:jc w:val="left"/>
        <w:rPr>
          <w:rFonts w:eastAsia="DengXian" w:cs="Calibri" w:cstheme="minorHAnsi"/>
          <w:bCs/>
          <w:sz w:val="26"/>
          <w:szCs w:val="26"/>
          <w:lang w:val="ru-RU"/>
        </w:rPr>
      </w:pPr>
      <w:r>
        <w:rPr>
          <w:rFonts w:eastAsia="DengXian" w:cs="Calibri" w:cstheme="minorHAnsi"/>
          <w:bCs/>
          <w:sz w:val="26"/>
          <w:szCs w:val="26"/>
          <w:lang w:val="ru-RU"/>
        </w:rPr>
        <w:t>· Включение: если вентилятор находится в выключенном состоянии, кратковременно нажмите на переключатель вентилятора, чтобы его активировать. По умолчанию активируется НИЗКИЙ уровень мощности вентилятора.</w:t>
      </w:r>
    </w:p>
    <w:p>
      <w:pPr>
        <w:pStyle w:val="Normal"/>
        <w:jc w:val="left"/>
        <w:rPr>
          <w:rFonts w:eastAsia="DengXian" w:cs="Calibri" w:cstheme="minorHAnsi"/>
          <w:bCs/>
          <w:sz w:val="26"/>
          <w:szCs w:val="26"/>
          <w:lang w:val="ru-RU"/>
        </w:rPr>
      </w:pPr>
      <w:r>
        <w:rPr>
          <w:rFonts w:eastAsia="DengXian" w:cs="Calibri" w:cstheme="minorHAnsi"/>
          <w:bCs/>
          <w:sz w:val="26"/>
          <w:szCs w:val="26"/>
          <w:lang w:val="ru-RU"/>
        </w:rPr>
        <w:t>· Выключение / Переключение: если вентилятор находится во включенном состоянии, кратковременно нажимайте на переключатель вентилятора для переключения уровней мощности в следующей последовательности: НИЗКИЙ - СРЕДНИЙ - ВЫСОКИЙ – Выключенное состояние.</w:t>
      </w:r>
    </w:p>
    <w:p>
      <w:pPr>
        <w:pStyle w:val="Normal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</w:r>
    </w:p>
    <w:p>
      <w:pPr>
        <w:pStyle w:val="Normal"/>
        <w:jc w:val="left"/>
        <w:rPr>
          <w:rFonts w:ascii="Calibri" w:hAnsi="Calibri" w:eastAsia="DengXian" w:cs="Calibri"/>
          <w:b/>
          <w:bCs/>
          <w:sz w:val="26"/>
          <w:szCs w:val="26"/>
          <w:lang w:val="ru-RU"/>
        </w:rPr>
      </w:pPr>
      <w:r>
        <w:rPr>
          <w:rFonts w:eastAsia="DengXian" w:cs="Calibri"/>
          <w:b/>
          <w:bCs/>
          <w:sz w:val="26"/>
          <w:szCs w:val="26"/>
          <w:lang w:val="ru-RU"/>
        </w:rPr>
        <w:t>Индикаторы питания</w:t>
      </w:r>
    </w:p>
    <w:p>
      <w:pPr>
        <w:pStyle w:val="Normal"/>
        <w:spacing w:lineRule="exact" w:line="360"/>
        <w:rPr>
          <w:rFonts w:ascii="DengXian" w:hAnsi="DengXian" w:eastAsia="DengXian" w:cs="Calibri"/>
          <w:sz w:val="26"/>
          <w:szCs w:val="26"/>
          <w:lang w:val="ru-RU"/>
        </w:rPr>
      </w:pPr>
      <w:r>
        <w:rPr>
          <w:rFonts w:eastAsia="DengXian" w:cs="Calibri"/>
          <w:sz w:val="26"/>
          <w:szCs w:val="26"/>
          <w:lang w:val="ru-RU"/>
        </w:rPr>
        <w:t>Данное устройство обладает умной системой зарядки. Пожалуйста, подзарядите устройство перед эксплуатацией впервые.</w:t>
      </w:r>
    </w:p>
    <w:tbl>
      <w:tblPr>
        <w:tblStyle w:val="af6"/>
        <w:tblW w:w="101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7"/>
        <w:gridCol w:w="5097"/>
      </w:tblGrid>
      <w:tr>
        <w:trPr/>
        <w:tc>
          <w:tcPr>
            <w:tcW w:w="50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jc w:val="center"/>
              <w:rPr>
                <w:rFonts w:eastAsia="DengXian" w:cs="Calibri" w:cstheme="minorHAnsi"/>
                <w:sz w:val="26"/>
                <w:szCs w:val="26"/>
              </w:rPr>
            </w:pP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Статус индикаторов</w:t>
            </w:r>
          </w:p>
        </w:tc>
        <w:tc>
          <w:tcPr>
            <w:tcW w:w="50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jc w:val="center"/>
              <w:rPr>
                <w:rFonts w:eastAsia="DengXian" w:cs="Calibri" w:cstheme="minorHAnsi"/>
                <w:sz w:val="26"/>
                <w:szCs w:val="26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Статус вентилятора</w:t>
            </w:r>
          </w:p>
        </w:tc>
      </w:tr>
      <w:tr>
        <w:trPr/>
        <w:tc>
          <w:tcPr>
            <w:tcW w:w="50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Беспрерывно горят зеленым</w:t>
            </w:r>
          </w:p>
        </w:tc>
        <w:tc>
          <w:tcPr>
            <w:tcW w:w="50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Работает</w:t>
            </w:r>
          </w:p>
        </w:tc>
      </w:tr>
      <w:tr>
        <w:trPr/>
        <w:tc>
          <w:tcPr>
            <w:tcW w:w="50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 xml:space="preserve">Беспрерывно горят </w:t>
            </w: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красным</w:t>
            </w:r>
          </w:p>
        </w:tc>
        <w:tc>
          <w:tcPr>
            <w:tcW w:w="50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На зарядке</w:t>
            </w:r>
          </w:p>
        </w:tc>
      </w:tr>
      <w:tr>
        <w:trPr/>
        <w:tc>
          <w:tcPr>
            <w:tcW w:w="50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jc w:val="center"/>
              <w:rPr>
                <w:rFonts w:eastAsia="DengXian" w:cs="Calibri" w:cstheme="minorHAnsi"/>
                <w:sz w:val="26"/>
                <w:szCs w:val="26"/>
                <w:lang w:val="ru-RU"/>
              </w:rPr>
            </w:pP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 xml:space="preserve">Беспрерывно горят </w:t>
            </w:r>
            <w:r>
              <w:rPr>
                <w:rFonts w:eastAsia="DengXian" w:cs="Calibri" w:cstheme="minorHAnsi"/>
                <w:sz w:val="26"/>
                <w:szCs w:val="26"/>
                <w:lang w:val="ru-RU" w:eastAsia="zh-CN" w:bidi="ar-SA"/>
              </w:rPr>
              <w:t>голубым</w:t>
            </w:r>
          </w:p>
        </w:tc>
        <w:tc>
          <w:tcPr>
            <w:tcW w:w="50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jc w:val="center"/>
              <w:rPr>
                <w:rFonts w:eastAsia="DengXian" w:cs="Calibri" w:cstheme="minorHAnsi"/>
                <w:sz w:val="26"/>
                <w:szCs w:val="26"/>
              </w:rPr>
            </w:pPr>
            <w:r>
              <w:rPr>
                <w:rFonts w:eastAsia="DengXian" w:cs="Calibri" w:cstheme="minorHAnsi"/>
                <w:sz w:val="26"/>
                <w:szCs w:val="26"/>
                <w:lang w:val="en-US" w:eastAsia="zh-CN" w:bidi="ar-SA"/>
              </w:rPr>
              <w:t>Полностью заряжен</w:t>
            </w:r>
          </w:p>
        </w:tc>
      </w:tr>
    </w:tbl>
    <w:p>
      <w:pPr>
        <w:pStyle w:val="Normal"/>
        <w:spacing w:lineRule="exact" w:line="360"/>
        <w:rPr>
          <w:rFonts w:ascii="DengXian" w:hAnsi="DengXian" w:eastAsia="DengXian" w:cs="Calibri"/>
          <w:szCs w:val="21"/>
        </w:rPr>
      </w:pPr>
      <w:r>
        <w:rPr>
          <w:rFonts w:eastAsia="DengXian" w:cs="Calibri" w:ascii="DengXian" w:hAnsi="DengXian"/>
          <w:szCs w:val="21"/>
        </w:rPr>
      </w:r>
      <w:bookmarkStart w:id="0" w:name="OLE_LINK1"/>
      <w:bookmarkStart w:id="1" w:name="OLE_LINK1"/>
      <w:bookmarkEnd w:id="1"/>
    </w:p>
    <w:p>
      <w:pPr>
        <w:pStyle w:val="Normal"/>
        <w:jc w:val="left"/>
        <w:rPr>
          <w:rFonts w:ascii="Calibri" w:hAnsi="Calibri" w:eastAsia="DengXian" w:cs="Calibri"/>
          <w:b/>
          <w:bCs/>
          <w:sz w:val="26"/>
          <w:szCs w:val="26"/>
          <w:lang w:val="ru-RU"/>
        </w:rPr>
      </w:pPr>
      <w:r>
        <w:rPr>
          <w:rFonts w:eastAsia="DengXian" w:cs="Calibri"/>
          <w:b/>
          <w:bCs/>
          <w:sz w:val="26"/>
          <w:szCs w:val="26"/>
          <w:lang w:val="ru-RU"/>
        </w:rPr>
        <w:t>Меры предосторожности</w:t>
      </w:r>
    </w:p>
    <w:p>
      <w:pPr>
        <w:pStyle w:val="Normal"/>
        <w:jc w:val="left"/>
        <w:rPr>
          <w:rFonts w:ascii="Calibri" w:hAnsi="Calibri" w:eastAsia="DengXian" w:cs="Calibri"/>
          <w:bCs/>
          <w:sz w:val="26"/>
          <w:szCs w:val="26"/>
          <w:lang w:val="ru-RU"/>
        </w:rPr>
      </w:pPr>
      <w:r>
        <w:rPr>
          <w:rFonts w:eastAsia="DengXian" w:cs="Calibri"/>
          <w:bCs/>
          <w:sz w:val="26"/>
          <w:szCs w:val="26"/>
          <w:lang w:val="ru-RU"/>
        </w:rPr>
        <w:t>1. НЕ допускайте попадания рук или посторонних предметов в работающий вентилятор во избежание несчастных случаев и повреждения устройства.</w:t>
      </w:r>
    </w:p>
    <w:p>
      <w:pPr>
        <w:pStyle w:val="Normal"/>
        <w:jc w:val="left"/>
        <w:rPr>
          <w:rFonts w:ascii="Calibri" w:hAnsi="Calibri" w:eastAsia="DengXian" w:cs="Calibri"/>
          <w:bCs/>
          <w:sz w:val="26"/>
          <w:szCs w:val="26"/>
          <w:lang w:val="ru-RU"/>
        </w:rPr>
      </w:pPr>
      <w:r>
        <w:rPr>
          <w:rFonts w:eastAsia="DengXian" w:cs="Calibri"/>
          <w:bCs/>
          <w:sz w:val="26"/>
          <w:szCs w:val="26"/>
          <w:lang w:val="ru-RU"/>
        </w:rPr>
        <w:t>2. Высокий уровень мощности недоступен, если у аккумулятора низкий заряд. В этом случае необходимо немедленно поставить устройство на зарядку.</w:t>
      </w:r>
    </w:p>
    <w:p>
      <w:pPr>
        <w:pStyle w:val="Normal"/>
        <w:jc w:val="left"/>
        <w:rPr>
          <w:rFonts w:ascii="Calibri" w:hAnsi="Calibri" w:eastAsia="DengXian" w:cs="Calibri"/>
          <w:bCs/>
          <w:sz w:val="26"/>
          <w:szCs w:val="26"/>
          <w:lang w:val="ru-RU"/>
        </w:rPr>
      </w:pPr>
      <w:r>
        <w:rPr>
          <w:rFonts w:eastAsia="DengXian" w:cs="Calibri"/>
          <w:bCs/>
          <w:sz w:val="26"/>
          <w:szCs w:val="26"/>
          <w:lang w:val="ru-RU"/>
        </w:rPr>
        <w:t>3. НЕ растягивайте устройство и НЕ сгибайте его с чрезмерным усилием во избежание возникновения повреждений.</w:t>
      </w:r>
    </w:p>
    <w:p>
      <w:pPr>
        <w:pStyle w:val="Normal"/>
        <w:jc w:val="left"/>
        <w:rPr>
          <w:rFonts w:ascii="Calibri" w:hAnsi="Calibri" w:eastAsia="DengXian" w:cs="Calibri"/>
          <w:bCs/>
          <w:sz w:val="26"/>
          <w:szCs w:val="26"/>
          <w:lang w:val="ru-RU"/>
        </w:rPr>
      </w:pPr>
      <w:r>
        <w:rPr>
          <w:rFonts w:eastAsia="DengXian" w:cs="Calibri"/>
          <w:bCs/>
          <w:sz w:val="26"/>
          <w:szCs w:val="26"/>
          <w:lang w:val="ru-RU"/>
        </w:rPr>
        <w:t>4. НЕ используйте устройство во влажной среде. Воздействие воды может привести к возникновению неисправностей или повреждений.</w:t>
      </w:r>
    </w:p>
    <w:p>
      <w:pPr>
        <w:pStyle w:val="Normal"/>
        <w:jc w:val="left"/>
        <w:rPr>
          <w:rFonts w:ascii="Calibri" w:hAnsi="Calibri" w:eastAsia="DengXian" w:cs="Calibri"/>
          <w:bCs/>
          <w:sz w:val="26"/>
          <w:szCs w:val="26"/>
          <w:lang w:val="ru-RU"/>
        </w:rPr>
      </w:pPr>
      <w:r>
        <w:rPr>
          <w:rFonts w:eastAsia="DengXian" w:cs="Calibri"/>
          <w:bCs/>
          <w:sz w:val="26"/>
          <w:szCs w:val="26"/>
          <w:lang w:val="ru-RU"/>
        </w:rPr>
        <w:t>5. НЕ разбирайте и НЕ ремонтируйте устройство самостоятельно, а также НЕ вносите какие-либо изменения в его конструкцию. Так как это приведет к аннулированию гарантии на продукт. Пожалуйста, обратитесь к разделу гарантийного обслуживания текущего руководства для получения более подробной информации о гарантии.</w:t>
      </w:r>
    </w:p>
    <w:p>
      <w:pPr>
        <w:pStyle w:val="Normal"/>
        <w:jc w:val="left"/>
        <w:rPr>
          <w:rFonts w:ascii="Calibri" w:hAnsi="Calibri" w:eastAsia="DengXian" w:cs="Calibri"/>
          <w:bCs/>
          <w:sz w:val="26"/>
          <w:szCs w:val="26"/>
          <w:lang w:val="ru-RU"/>
        </w:rPr>
      </w:pPr>
      <w:r>
        <w:rPr>
          <w:rFonts w:eastAsia="DengXian" w:cs="Calibri"/>
          <w:bCs/>
          <w:sz w:val="26"/>
          <w:szCs w:val="26"/>
          <w:lang w:val="ru-RU"/>
        </w:rPr>
        <w:t>6. Пожалуйста, заряжайте устройство с учетом указанных параметров напряжения.</w:t>
      </w:r>
    </w:p>
    <w:p>
      <w:pPr>
        <w:pStyle w:val="Normal"/>
        <w:jc w:val="left"/>
        <w:rPr>
          <w:rFonts w:ascii="Calibri" w:hAnsi="Calibri" w:eastAsia="DengXian" w:cs="Calibri"/>
          <w:bCs/>
          <w:sz w:val="26"/>
          <w:szCs w:val="26"/>
          <w:lang w:val="ru-RU"/>
        </w:rPr>
      </w:pPr>
      <w:r>
        <w:rPr>
          <w:rFonts w:eastAsia="DengXian" w:cs="Calibri"/>
          <w:bCs/>
          <w:sz w:val="26"/>
          <w:szCs w:val="26"/>
          <w:lang w:val="ru-RU"/>
        </w:rPr>
        <w:t xml:space="preserve">7. НЕ оставляйте устройство рядом с огнем во избежание несчастных случаев и его повреждения. </w:t>
      </w:r>
    </w:p>
    <w:p>
      <w:pPr>
        <w:pStyle w:val="Normal"/>
        <w:jc w:val="left"/>
        <w:rPr>
          <w:rFonts w:ascii="Calibri" w:hAnsi="Calibri" w:eastAsia="DengXian" w:cs="Calibri"/>
          <w:bCs/>
          <w:sz w:val="26"/>
          <w:szCs w:val="26"/>
          <w:lang w:val="ru-RU"/>
        </w:rPr>
      </w:pPr>
      <w:r>
        <w:rPr>
          <w:rFonts w:eastAsia="DengXian" w:cs="Calibri"/>
          <w:bCs/>
          <w:sz w:val="26"/>
          <w:szCs w:val="26"/>
          <w:lang w:val="ru-RU"/>
        </w:rPr>
        <w:t>8. Пожалуйста, храните устройство в прохладном и сухом месте. Храните устройство в недоступном для детей месте.</w:t>
      </w:r>
    </w:p>
    <w:p>
      <w:pPr>
        <w:pStyle w:val="Normal"/>
        <w:jc w:val="left"/>
        <w:rPr>
          <w:rFonts w:ascii="Calibri" w:hAnsi="Calibri" w:eastAsia="DengXian" w:cs="Calibri"/>
          <w:bCs/>
          <w:sz w:val="26"/>
          <w:szCs w:val="26"/>
          <w:lang w:val="ru-RU"/>
        </w:rPr>
      </w:pPr>
      <w:r>
        <w:rPr>
          <w:rFonts w:eastAsia="DengXian" w:cs="Calibri"/>
          <w:bCs/>
          <w:sz w:val="26"/>
          <w:szCs w:val="26"/>
          <w:lang w:val="ru-RU"/>
        </w:rPr>
        <w:t>9. Обеспечьте устройству такие условия, чтобы вода, насекомые и посторонние предметы не попадали внутрь него. В противном случае есть риск возникновения неисправностей.</w:t>
      </w:r>
    </w:p>
    <w:p>
      <w:pPr>
        <w:pStyle w:val="Normal"/>
        <w:jc w:val="left"/>
        <w:rPr>
          <w:rFonts w:ascii="Calibri" w:hAnsi="Calibri" w:eastAsia="DengXian" w:cs="Calibri"/>
          <w:bCs/>
          <w:sz w:val="26"/>
          <w:szCs w:val="26"/>
          <w:lang w:val="ru-RU"/>
        </w:rPr>
      </w:pPr>
      <w:r>
        <w:rPr>
          <w:rFonts w:eastAsia="DengXian" w:cs="Calibri"/>
          <w:bCs/>
          <w:sz w:val="26"/>
          <w:szCs w:val="26"/>
          <w:lang w:val="ru-RU"/>
        </w:rPr>
        <w:t>10. НЕ допускайте скручивания зарядного кабеля и НЕ тяните его с силой во время зарядки во избежание повреждения зарядного кабеля и предотвращения утечки электричества.</w:t>
      </w:r>
    </w:p>
    <w:p>
      <w:pPr>
        <w:pStyle w:val="Normal"/>
        <w:jc w:val="left"/>
        <w:rPr>
          <w:rFonts w:ascii="Calibri" w:hAnsi="Calibri" w:eastAsia="DengXian" w:cs="Calibri"/>
          <w:bCs/>
          <w:sz w:val="26"/>
          <w:szCs w:val="26"/>
          <w:lang w:val="ru-RU"/>
        </w:rPr>
      </w:pPr>
      <w:r>
        <w:rPr>
          <w:rFonts w:eastAsia="DengXian" w:cs="Calibri"/>
          <w:bCs/>
          <w:sz w:val="26"/>
          <w:szCs w:val="26"/>
          <w:lang w:val="ru-RU"/>
        </w:rPr>
        <w:t xml:space="preserve">11. </w:t>
        <w:tab/>
        <w:t>Устройство предназначено для использования взрослыми. Дети в возрасте до 16 лет должны находиться под присмотром взрослых при использовании данного продукта во избежание несчастных случаев.</w:t>
      </w:r>
    </w:p>
    <w:p>
      <w:pPr>
        <w:pStyle w:val="Normal"/>
        <w:jc w:val="left"/>
        <w:rPr>
          <w:rFonts w:ascii="DengXian" w:hAnsi="DengXian" w:eastAsia="DengXian" w:cs="Calibri"/>
          <w:szCs w:val="21"/>
          <w:lang w:val="ru-RU"/>
        </w:rPr>
      </w:pPr>
      <w:r>
        <w:rPr>
          <w:rFonts w:eastAsia="DengXian" w:cs="Calibri" w:ascii="DengXian" w:hAnsi="DengXian"/>
          <w:szCs w:val="21"/>
          <w:lang w:val="ru-RU"/>
        </w:rPr>
      </w:r>
    </w:p>
    <w:p>
      <w:pPr>
        <w:pStyle w:val="Normal"/>
        <w:jc w:val="left"/>
        <w:rPr>
          <w:rFonts w:eastAsia="DengXian" w:cs="Calibri" w:cstheme="minorHAnsi"/>
          <w:b/>
          <w:sz w:val="26"/>
          <w:szCs w:val="26"/>
          <w:lang w:val="ru-RU"/>
        </w:rPr>
      </w:pPr>
      <w:r>
        <w:rPr>
          <w:rFonts w:eastAsia="DengXian" w:cs="Calibri" w:cstheme="minorHAnsi"/>
          <w:b/>
          <w:sz w:val="26"/>
          <w:szCs w:val="26"/>
          <w:lang w:val="ru-RU"/>
        </w:rPr>
        <w:t>Обслуживание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>· Отключите питание устройства перед его очисткой.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>· Протрите корпус и отверстия для выпуска воздуха чистой сухой тканью.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 xml:space="preserve">· НЕ ИСПОЛЬЗУЙТЕ воду и прочие жидкости для очистки </w:t>
      </w:r>
      <w:r>
        <w:rPr>
          <w:rFonts w:eastAsia="DengXian" w:cs="Calibri" w:cstheme="minorHAnsi"/>
          <w:sz w:val="26"/>
          <w:szCs w:val="26"/>
        </w:rPr>
        <w:t>NEF</w:t>
      </w:r>
      <w:r>
        <w:rPr>
          <w:rFonts w:eastAsia="DengXian" w:cs="Calibri" w:cstheme="minorHAnsi"/>
          <w:sz w:val="26"/>
          <w:szCs w:val="26"/>
          <w:lang w:val="ru-RU"/>
        </w:rPr>
        <w:t>20.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>· Регулярно удаляйте пыль и посторонние загрязнения из отверстий для выпуска воздуха.</w:t>
      </w:r>
    </w:p>
    <w:p>
      <w:pPr>
        <w:pStyle w:val="Normal"/>
        <w:jc w:val="left"/>
        <w:rPr>
          <w:rFonts w:eastAsia="DengXian" w:cs="Calibri" w:cstheme="minorHAnsi"/>
          <w:b/>
          <w:sz w:val="26"/>
          <w:szCs w:val="26"/>
        </w:rPr>
      </w:pPr>
      <w:r>
        <w:rPr>
          <w:rFonts w:eastAsia="DengXian" w:cs="Calibri" w:cstheme="minorHAnsi"/>
          <w:b/>
          <w:sz w:val="26"/>
          <w:szCs w:val="26"/>
        </w:rPr>
      </w:r>
    </w:p>
    <w:p>
      <w:pPr>
        <w:pStyle w:val="Normal"/>
        <w:jc w:val="left"/>
        <w:rPr>
          <w:rFonts w:eastAsia="DengXian" w:cs="Calibri" w:cstheme="minorHAnsi"/>
          <w:b/>
          <w:sz w:val="26"/>
          <w:szCs w:val="26"/>
          <w:lang w:val="ru-RU"/>
        </w:rPr>
      </w:pPr>
      <w:r>
        <w:rPr>
          <w:rFonts w:eastAsia="DengXian" w:cs="Calibri" w:cstheme="minorHAnsi"/>
          <w:b/>
          <w:sz w:val="26"/>
          <w:szCs w:val="26"/>
          <w:lang w:val="ru-RU"/>
        </w:rPr>
        <w:t>Гарантийное обслуживание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 xml:space="preserve">На всю продукцию </w:t>
      </w:r>
      <w:r>
        <w:rPr>
          <w:rFonts w:eastAsia="DengXian" w:cs="Calibri" w:cstheme="minorHAnsi"/>
          <w:sz w:val="26"/>
          <w:szCs w:val="26"/>
        </w:rPr>
        <w:t>NITECORE</w:t>
      </w:r>
      <w:r>
        <w:rPr>
          <w:rFonts w:eastAsia="DengXian" w:cs="Calibri" w:cstheme="minorHAnsi"/>
          <w:sz w:val="26"/>
          <w:szCs w:val="26"/>
          <w:lang w:val="ru-RU"/>
        </w:rPr>
        <w:t xml:space="preserve">® распространяется гарантия. При наличии у продукта каких-либо дефектов или брака его можно обменять у местного дистрибьютора в течение 15 дней с даты покупки. После этого всю неисправную продукцию </w:t>
      </w:r>
      <w:r>
        <w:rPr>
          <w:rFonts w:eastAsia="DengXian" w:cs="Calibri" w:cstheme="minorHAnsi"/>
          <w:sz w:val="26"/>
          <w:szCs w:val="26"/>
        </w:rPr>
        <w:t>NITECORE</w:t>
      </w:r>
      <w:r>
        <w:rPr>
          <w:rFonts w:eastAsia="DengXian" w:cs="Calibri" w:cstheme="minorHAnsi"/>
          <w:sz w:val="26"/>
          <w:szCs w:val="26"/>
          <w:lang w:val="ru-RU"/>
        </w:rPr>
        <w:t>® можно бесплатно починить в течение 12 месяцев с даты покупки. По прошествии 12 месяцев плата за комплектующие, запасные части и доставку уже ложится на вас.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>Гарантия аннулируется, в случае если:</w:t>
      </w:r>
      <w:bookmarkStart w:id="2" w:name="_GoBack"/>
      <w:bookmarkEnd w:id="2"/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>1. продукция была сломана и / или в ее конструкцию были внесены изменения неофициальной (т.е. неуполномоченной) стороной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 xml:space="preserve">2. продукция была повреждена вследствие неправильного пользования 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  <w:t xml:space="preserve">За последней информацией о продукции и услугах </w:t>
      </w:r>
      <w:r>
        <w:rPr>
          <w:rFonts w:eastAsia="DengXian" w:cs="Calibri" w:cstheme="minorHAnsi"/>
          <w:sz w:val="26"/>
          <w:szCs w:val="26"/>
        </w:rPr>
        <w:t>NITECORE</w:t>
      </w:r>
      <w:r>
        <w:rPr>
          <w:rFonts w:eastAsia="DengXian" w:cs="Calibri" w:cstheme="minorHAnsi"/>
          <w:sz w:val="26"/>
          <w:szCs w:val="26"/>
          <w:lang w:val="ru-RU"/>
        </w:rPr>
        <w:t xml:space="preserve">®, пожалуйста, обращайтесь к местному дистрибьютору </w:t>
      </w:r>
      <w:r>
        <w:rPr>
          <w:rFonts w:eastAsia="DengXian" w:cs="Calibri" w:cstheme="minorHAnsi"/>
          <w:sz w:val="26"/>
          <w:szCs w:val="26"/>
        </w:rPr>
        <w:t>NITECORE</w:t>
      </w:r>
      <w:r>
        <w:rPr>
          <w:rFonts w:eastAsia="DengXian" w:cs="Calibri" w:cstheme="minorHAnsi"/>
          <w:sz w:val="26"/>
          <w:szCs w:val="26"/>
          <w:lang w:val="ru-RU"/>
        </w:rPr>
        <w:t xml:space="preserve">® или пишите на почту </w:t>
      </w:r>
      <w:r>
        <w:rPr>
          <w:rFonts w:eastAsia="DengXian" w:cs="Calibri" w:cstheme="minorHAnsi"/>
          <w:sz w:val="26"/>
          <w:szCs w:val="26"/>
        </w:rPr>
        <w:t>service</w:t>
      </w:r>
      <w:r>
        <w:rPr>
          <w:rFonts w:eastAsia="DengXian" w:cs="Calibri" w:cstheme="minorHAnsi"/>
          <w:sz w:val="26"/>
          <w:szCs w:val="26"/>
          <w:lang w:val="ru-RU"/>
        </w:rPr>
        <w:t>@</w:t>
      </w:r>
      <w:r>
        <w:rPr>
          <w:rFonts w:eastAsia="DengXian" w:cs="Calibri" w:cstheme="minorHAnsi"/>
          <w:sz w:val="26"/>
          <w:szCs w:val="26"/>
        </w:rPr>
        <w:t>nitecore</w:t>
      </w:r>
      <w:r>
        <w:rPr>
          <w:rFonts w:eastAsia="DengXian" w:cs="Calibri" w:cstheme="minorHAnsi"/>
          <w:sz w:val="26"/>
          <w:szCs w:val="26"/>
          <w:lang w:val="ru-RU"/>
        </w:rPr>
        <w:t>.</w:t>
      </w:r>
      <w:r>
        <w:rPr>
          <w:rFonts w:eastAsia="DengXian" w:cs="Calibri" w:cstheme="minorHAnsi"/>
          <w:sz w:val="26"/>
          <w:szCs w:val="26"/>
        </w:rPr>
        <w:t>com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MS Gothic" w:cs="MS Gothic" w:ascii="MS Gothic" w:hAnsi="MS Gothic"/>
          <w:sz w:val="26"/>
          <w:szCs w:val="26"/>
          <w:lang w:val="ru-RU"/>
        </w:rPr>
        <w:t>※</w:t>
      </w:r>
      <w:r>
        <w:rPr>
          <w:rFonts w:eastAsia="DengXian" w:cs="Calibri" w:cstheme="minorHAnsi"/>
          <w:sz w:val="26"/>
          <w:szCs w:val="26"/>
          <w:lang w:val="ru-RU"/>
        </w:rPr>
        <w:t xml:space="preserve"> </w:t>
      </w:r>
      <w:r>
        <w:rPr>
          <w:rFonts w:eastAsia="DengXian" w:cs="Calibri" w:cstheme="minorHAnsi"/>
          <w:sz w:val="26"/>
          <w:szCs w:val="26"/>
          <w:lang w:val="ru-RU"/>
        </w:rPr>
        <w:t>Товарные знаки и изображения продукции, приведенные в данном руководстве пользователя, предназначены только для справочных целей. Авторские права принадлежат их законным владельцам.</w:t>
      </w:r>
    </w:p>
    <w:p>
      <w:pPr>
        <w:pStyle w:val="Normal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MS Gothic" w:cs="MS Gothic" w:ascii="MS Gothic" w:hAnsi="MS Gothic"/>
          <w:sz w:val="26"/>
          <w:szCs w:val="26"/>
          <w:lang w:val="ru-RU"/>
        </w:rPr>
        <w:t>※</w:t>
      </w:r>
      <w:r>
        <w:rPr>
          <w:rFonts w:eastAsia="DengXian" w:cs="Calibri" w:cstheme="minorHAnsi"/>
          <w:sz w:val="26"/>
          <w:szCs w:val="26"/>
          <w:lang w:val="ru-RU"/>
        </w:rPr>
        <w:t xml:space="preserve"> </w:t>
      </w:r>
      <w:r>
        <w:rPr>
          <w:rFonts w:eastAsia="DengXian" w:cs="Calibri" w:cstheme="minorHAnsi"/>
          <w:sz w:val="26"/>
          <w:szCs w:val="26"/>
          <w:lang w:val="ru-RU"/>
        </w:rPr>
        <w:t xml:space="preserve">Все изображения, а также текст и положения, приведенные в рамках данного руководства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</w:t>
      </w:r>
      <w:r>
        <w:rPr>
          <w:rFonts w:eastAsia="DengXian" w:cs="Calibri" w:cstheme="minorHAnsi"/>
          <w:sz w:val="26"/>
          <w:szCs w:val="26"/>
        </w:rPr>
        <w:t>www</w:t>
      </w:r>
      <w:r>
        <w:rPr>
          <w:rFonts w:eastAsia="DengXian" w:cs="Calibri" w:cstheme="minorHAnsi"/>
          <w:sz w:val="26"/>
          <w:szCs w:val="26"/>
          <w:lang w:val="ru-RU"/>
        </w:rPr>
        <w:t>.</w:t>
      </w:r>
      <w:r>
        <w:rPr>
          <w:rFonts w:eastAsia="DengXian" w:cs="Calibri" w:cstheme="minorHAnsi"/>
          <w:sz w:val="26"/>
          <w:szCs w:val="26"/>
        </w:rPr>
        <w:t>nitecore</w:t>
      </w:r>
      <w:r>
        <w:rPr>
          <w:rFonts w:eastAsia="DengXian" w:cs="Calibri" w:cstheme="minorHAnsi"/>
          <w:sz w:val="26"/>
          <w:szCs w:val="26"/>
          <w:lang w:val="ru-RU"/>
        </w:rPr>
        <w:t>.</w:t>
      </w:r>
      <w:r>
        <w:rPr>
          <w:rFonts w:eastAsia="DengXian" w:cs="Calibri" w:cstheme="minorHAnsi"/>
          <w:sz w:val="26"/>
          <w:szCs w:val="26"/>
        </w:rPr>
        <w:t>com</w:t>
      </w:r>
      <w:r>
        <w:rPr>
          <w:rFonts w:eastAsia="DengXian" w:cs="Calibri" w:cstheme="minorHAnsi"/>
          <w:sz w:val="26"/>
          <w:szCs w:val="26"/>
          <w:lang w:val="ru-RU"/>
        </w:rPr>
        <w:t xml:space="preserve">, </w:t>
      </w:r>
      <w:r>
        <w:rPr>
          <w:rFonts w:eastAsia="DengXian" w:cs="Calibri" w:cstheme="minorHAnsi"/>
          <w:sz w:val="26"/>
          <w:szCs w:val="26"/>
        </w:rPr>
        <w:t>Sysmax</w:t>
      </w:r>
      <w:r>
        <w:rPr>
          <w:rFonts w:eastAsia="DengXian" w:cs="Calibri" w:cstheme="minorHAnsi"/>
          <w:sz w:val="26"/>
          <w:szCs w:val="26"/>
          <w:lang w:val="ru-RU"/>
        </w:rPr>
        <w:t xml:space="preserve"> </w:t>
      </w:r>
      <w:r>
        <w:rPr>
          <w:rFonts w:eastAsia="DengXian" w:cs="Calibri" w:cstheme="minorHAnsi"/>
          <w:sz w:val="26"/>
          <w:szCs w:val="26"/>
        </w:rPr>
        <w:t>Innovations</w:t>
      </w:r>
      <w:r>
        <w:rPr>
          <w:rFonts w:eastAsia="DengXian" w:cs="Calibri" w:cstheme="minorHAnsi"/>
          <w:sz w:val="26"/>
          <w:szCs w:val="26"/>
          <w:lang w:val="ru-RU"/>
        </w:rPr>
        <w:t xml:space="preserve"> </w:t>
      </w:r>
      <w:r>
        <w:rPr>
          <w:rFonts w:eastAsia="DengXian" w:cs="Calibri" w:cstheme="minorHAnsi"/>
          <w:sz w:val="26"/>
          <w:szCs w:val="26"/>
        </w:rPr>
        <w:t>Co</w:t>
      </w:r>
      <w:r>
        <w:rPr>
          <w:rFonts w:eastAsia="DengXian" w:cs="Calibri" w:cstheme="minorHAnsi"/>
          <w:sz w:val="26"/>
          <w:szCs w:val="26"/>
          <w:lang w:val="ru-RU"/>
        </w:rPr>
        <w:t xml:space="preserve">., </w:t>
      </w:r>
      <w:r>
        <w:rPr>
          <w:rFonts w:eastAsia="DengXian" w:cs="Calibri" w:cstheme="minorHAnsi"/>
          <w:sz w:val="26"/>
          <w:szCs w:val="26"/>
        </w:rPr>
        <w:t>Ltd</w:t>
      </w:r>
      <w:r>
        <w:rPr>
          <w:rFonts w:eastAsia="DengXian" w:cs="Calibri" w:cstheme="minorHAnsi"/>
          <w:sz w:val="26"/>
          <w:szCs w:val="26"/>
          <w:lang w:val="ru-RU"/>
        </w:rPr>
        <w:t>. оставляет за собой право интерпретировать и изменять содержание данного документа в любое время без предварительного уведомления.</w:t>
      </w:r>
    </w:p>
    <w:p>
      <w:pPr>
        <w:pStyle w:val="Normal"/>
        <w:rPr>
          <w:rFonts w:eastAsia="DengXian" w:cs="Calibri" w:cstheme="minorHAnsi"/>
          <w:sz w:val="26"/>
          <w:szCs w:val="26"/>
          <w:lang w:val="ru-RU"/>
        </w:rPr>
      </w:pPr>
      <w:r>
        <w:rPr>
          <w:rFonts w:eastAsia="DengXian" w:cs="Calibri" w:cstheme="minorHAnsi"/>
          <w:sz w:val="26"/>
          <w:szCs w:val="26"/>
          <w:lang w:val="ru-RU"/>
        </w:rPr>
      </w:r>
    </w:p>
    <w:p>
      <w:pPr>
        <w:pStyle w:val="ListParagraph"/>
        <w:ind w:hanging="0"/>
        <w:jc w:val="left"/>
        <w:rPr>
          <w:rFonts w:eastAsia="DengXian" w:cs="Calibri" w:cstheme="minorHAnsi"/>
          <w:sz w:val="26"/>
          <w:szCs w:val="26"/>
          <w:lang w:val="ru-RU"/>
        </w:rPr>
      </w:pPr>
      <w:r>
        <w:rPr/>
      </w:r>
    </w:p>
    <w:sectPr>
      <w:type w:val="nextPage"/>
      <w:pgSz w:w="11906" w:h="16838"/>
      <w:pgMar w:left="851" w:right="851" w:gutter="0" w:header="0" w:top="1440" w:footer="0" w:bottom="1440"/>
      <w:pgNumType w:fmt="decimal"/>
      <w:formProt w:val="false"/>
      <w:textDirection w:val="lrTb"/>
      <w:docGrid w:type="default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ambria Math">
    <w:charset w:val="cc"/>
    <w:family w:val="roman"/>
    <w:pitch w:val="variable"/>
  </w:font>
  <w:font w:name="DengXian">
    <w:charset w:val="cc"/>
    <w:family w:val="roman"/>
    <w:pitch w:val="variable"/>
  </w:font>
  <w:font w:name="MS Gothic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Pr>
      <w:sz w:val="18"/>
      <w:szCs w:val="18"/>
    </w:rPr>
  </w:style>
  <w:style w:type="character" w:styleId="Style15" w:customStyle="1">
    <w:name w:val="Нижний колонтитул Знак"/>
    <w:basedOn w:val="DefaultParagraphFont"/>
    <w:uiPriority w:val="99"/>
    <w:qFormat/>
    <w:rPr>
      <w:sz w:val="18"/>
      <w:szCs w:val="18"/>
    </w:rPr>
  </w:style>
  <w:style w:type="character" w:styleId="Apple-converted-space" w:customStyle="1">
    <w:name w:val="apple-converted-space"/>
    <w:basedOn w:val="DefaultParagraphFont"/>
    <w:qFormat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72d23"/>
    <w:rPr>
      <w:color w:val="605E5C"/>
      <w:shd w:fill="E1DFDD" w:val="clear"/>
    </w:rPr>
  </w:style>
  <w:style w:type="character" w:styleId="Style16">
    <w:name w:val="FollowedHyperlink"/>
    <w:basedOn w:val="DefaultParagraphFont"/>
    <w:uiPriority w:val="99"/>
    <w:semiHidden/>
    <w:unhideWhenUsed/>
    <w:rsid w:val="00d72d23"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63f5d"/>
    <w:rPr>
      <w:sz w:val="21"/>
      <w:szCs w:val="21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963f5d"/>
    <w:rPr>
      <w:rFonts w:ascii="Calibri" w:hAnsi="Calibri" w:eastAsia="宋体" w:cs="" w:asciiTheme="minorHAnsi" w:cstheme="minorBidi" w:eastAsiaTheme="minorEastAsia" w:hAnsiTheme="minorHAnsi"/>
      <w:kern w:val="2"/>
      <w:sz w:val="21"/>
      <w:szCs w:val="22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963f5d"/>
    <w:rPr>
      <w:rFonts w:ascii="Calibri" w:hAnsi="Calibri" w:eastAsia="宋体" w:cs="" w:asciiTheme="minorHAnsi" w:cstheme="minorBidi" w:eastAsiaTheme="minorEastAsia" w:hAnsiTheme="minorHAnsi"/>
      <w:b/>
      <w:bCs/>
      <w:kern w:val="2"/>
      <w:sz w:val="21"/>
      <w:szCs w:val="22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Footer"/>
    <w:basedOn w:val="Normal"/>
    <w:link w:val="Style15"/>
    <w:uiPriority w:val="99"/>
    <w:unhideWhenUsed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tyle27">
    <w:name w:val="Header"/>
    <w:basedOn w:val="Normal"/>
    <w:link w:val="Style14"/>
    <w:uiPriority w:val="99"/>
    <w:unhideWhenUsed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/>
    </w:pPr>
    <w:rPr/>
  </w:style>
  <w:style w:type="paragraph" w:styleId="Revision">
    <w:name w:val="Revision"/>
    <w:uiPriority w:val="99"/>
    <w:semiHidden/>
    <w:qFormat/>
    <w:rsid w:val="00963f5d"/>
    <w:pPr>
      <w:widowControl/>
      <w:suppressAutoHyphens w:val="true"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963f5d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963f5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A12C-064E-4F8A-8922-A96062CC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Application>LibreOffice/7.5.2.2$Windows_X86_64 LibreOffice_project/53bb9681a964705cf672590721dbc85eb4d0c3a2</Application>
  <AppVersion>15.0000</AppVersion>
  <Pages>4</Pages>
  <Words>719</Words>
  <Characters>4611</Characters>
  <CharactersWithSpaces>5260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2022-06-08T06:59:00Z</dcterms:created>
  <dc:creator>Nettie Li</dc:creator>
  <dc:description/>
  <dc:language>ru-RU</dc:language>
  <cp:lastModifiedBy>НР</cp:lastModifiedBy>
  <dcterms:modified xsi:type="dcterms:W3CDTF">2023-04-06T14:36:00Z</dcterms:modified>
  <cp:revision>201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37B692032D5A495C953374C5DB7A3936</vt:lpwstr>
  </property>
  <property fmtid="{D5CDD505-2E9C-101B-9397-08002B2CF9AE}" pid="3" name="KSOProductBuildVer">
    <vt:lpwstr>2052-11.1.0.13703</vt:lpwstr>
  </property>
</Properties>
</file>