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8.jpeg" ContentType="image/jpeg"/>
  <Override PartName="/word/media/image7.png" ContentType="image/png"/>
  <Override PartName="/word/media/image9.png" ContentType="image/png"/>
  <Override PartName="/word/media/image10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 xml:space="preserve">Руководство пользователя </w:t>
      </w:r>
      <w:r>
        <w:rPr>
          <w:rFonts w:cs="Times New Roman" w:ascii="Times New Roman" w:hAnsi="Times New Roman"/>
          <w:b/>
          <w:bCs/>
          <w:sz w:val="22"/>
          <w:szCs w:val="22"/>
        </w:rPr>
        <w:t>SRT</w:t>
      </w: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6</w:t>
      </w:r>
      <w:r>
        <w:rPr>
          <w:rFonts w:cs="Times New Roman" w:ascii="Times New Roman" w:hAnsi="Times New Roman"/>
          <w:b/>
          <w:bCs/>
          <w:sz w:val="22"/>
          <w:szCs w:val="22"/>
        </w:rPr>
        <w:t>i</w:t>
      </w:r>
    </w:p>
    <w:p>
      <w:pPr>
        <w:pStyle w:val="Normal"/>
        <w:ind w:left="420" w:hanging="420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Об устройстве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Двойные торцевые переключатели обеспечивают интуитивно понятное управление, специально разработанное для применения представителями правоохранительных органов, а также охоты и тактического применения.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4-е поколение первой в мире технологии </w:t>
      </w:r>
      <w:r>
        <w:rPr>
          <w:rFonts w:cs="Times New Roman" w:ascii="Times New Roman" w:hAnsi="Times New Roman"/>
          <w:sz w:val="22"/>
          <w:szCs w:val="22"/>
        </w:rPr>
        <w:t>SSR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(</w:t>
      </w:r>
      <w:r>
        <w:rPr>
          <w:rFonts w:cs="Times New Roman" w:ascii="Times New Roman" w:hAnsi="Times New Roman"/>
          <w:sz w:val="22"/>
          <w:szCs w:val="22"/>
        </w:rPr>
        <w:t>Smart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Selector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Ring</w:t>
      </w:r>
      <w:r>
        <w:rPr>
          <w:rFonts w:cs="Times New Roman" w:ascii="Times New Roman" w:hAnsi="Times New Roman"/>
          <w:sz w:val="22"/>
          <w:szCs w:val="22"/>
          <w:lang w:val="ru-RU"/>
        </w:rPr>
        <w:t>) обеспечивает плавное и быстрое переключение между уровнями яркости и режимами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Задействует высокопроизводительный светодиод с мощностью до 2100 люмен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Оптическая система в сочетании с кристаллическим покрытием и технологией высокоточной цифровой оптики (PDOT)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Пиковая интенсивность луча достигает 65,200 кд, а максимальная дальность составляет 510 метров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Максимальное время работы — 70 часов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Доступны 3 уровня яркости, режим блокировки и режим </w:t>
      </w:r>
      <w:r>
        <w:rPr>
          <w:rFonts w:cs="Times New Roman" w:ascii="Times New Roman" w:hAnsi="Times New Roman"/>
          <w:sz w:val="22"/>
          <w:szCs w:val="22"/>
        </w:rPr>
        <w:t>TAC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Технология </w:t>
      </w:r>
      <w:r>
        <w:rPr>
          <w:rFonts w:cs="Times New Roman" w:ascii="Times New Roman" w:hAnsi="Times New Roman"/>
          <w:sz w:val="22"/>
          <w:szCs w:val="22"/>
        </w:rPr>
        <w:t>STROBE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READY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™ обеспечивает быстрый переход в режим СТРОБОСКОП (патент № </w:t>
      </w:r>
      <w:r>
        <w:rPr>
          <w:rFonts w:cs="Times New Roman" w:ascii="Times New Roman" w:hAnsi="Times New Roman"/>
          <w:sz w:val="22"/>
          <w:szCs w:val="22"/>
        </w:rPr>
        <w:t>ZL</w:t>
      </w:r>
      <w:r>
        <w:rPr>
          <w:rFonts w:cs="Times New Roman" w:ascii="Times New Roman" w:hAnsi="Times New Roman"/>
          <w:sz w:val="22"/>
          <w:szCs w:val="22"/>
          <w:lang w:val="ru-RU"/>
        </w:rPr>
        <w:t>201320545349.4)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Оснащен индикатором питания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Интеллектуальная схема зарядки литий-ионного аккумулятора с портом </w:t>
      </w:r>
      <w:r>
        <w:rPr>
          <w:rFonts w:cs="Times New Roman" w:ascii="Times New Roman" w:hAnsi="Times New Roman"/>
          <w:sz w:val="22"/>
          <w:szCs w:val="22"/>
        </w:rPr>
        <w:t>USB</w:t>
      </w:r>
      <w:r>
        <w:rPr>
          <w:rFonts w:cs="Times New Roman" w:ascii="Times New Roman" w:hAnsi="Times New Roman"/>
          <w:sz w:val="22"/>
          <w:szCs w:val="22"/>
          <w:lang w:val="ru-RU"/>
        </w:rPr>
        <w:t>-</w:t>
      </w:r>
      <w:r>
        <w:rPr>
          <w:rFonts w:cs="Times New Roman" w:ascii="Times New Roman" w:hAnsi="Times New Roman"/>
          <w:sz w:val="22"/>
          <w:szCs w:val="22"/>
        </w:rPr>
        <w:t>C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Литий-ионный аккумулятор </w:t>
      </w:r>
      <w:r>
        <w:rPr>
          <w:rFonts w:cs="Times New Roman" w:ascii="Times New Roman" w:hAnsi="Times New Roman"/>
          <w:sz w:val="22"/>
          <w:szCs w:val="22"/>
        </w:rPr>
        <w:t>NITECORE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21700</w:t>
      </w:r>
      <w:r>
        <w:rPr>
          <w:rFonts w:cs="Times New Roman" w:ascii="Times New Roman" w:hAnsi="Times New Roman"/>
          <w:sz w:val="22"/>
          <w:szCs w:val="22"/>
        </w:rPr>
        <w:t>i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идет в комплекте (</w:t>
      </w:r>
      <w:r>
        <w:rPr>
          <w:rFonts w:cs="Times New Roman" w:ascii="Times New Roman" w:hAnsi="Times New Roman"/>
          <w:sz w:val="22"/>
          <w:szCs w:val="22"/>
        </w:rPr>
        <w:t>NL</w:t>
      </w:r>
      <w:r>
        <w:rPr>
          <w:rFonts w:cs="Times New Roman" w:ascii="Times New Roman" w:hAnsi="Times New Roman"/>
          <w:sz w:val="22"/>
          <w:szCs w:val="22"/>
          <w:lang w:val="ru-RU"/>
        </w:rPr>
        <w:t>2150</w:t>
      </w:r>
      <w:r>
        <w:rPr>
          <w:rFonts w:cs="Times New Roman" w:ascii="Times New Roman" w:hAnsi="Times New Roman"/>
          <w:sz w:val="22"/>
          <w:szCs w:val="22"/>
        </w:rPr>
        <w:t>HPi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5000 мАч)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Высокоэффективная схема постоянного тока обеспечивает стабильную работу устройства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Встроенный модуль расширенного регулирования температуры (</w:t>
      </w:r>
      <w:r>
        <w:rPr>
          <w:rFonts w:cs="Times New Roman" w:ascii="Times New Roman" w:hAnsi="Times New Roman"/>
          <w:sz w:val="22"/>
          <w:szCs w:val="22"/>
        </w:rPr>
        <w:t>ATR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) (патент № </w:t>
      </w:r>
      <w:r>
        <w:rPr>
          <w:rFonts w:cs="Times New Roman" w:ascii="Times New Roman" w:hAnsi="Times New Roman"/>
          <w:sz w:val="22"/>
          <w:szCs w:val="22"/>
        </w:rPr>
        <w:t>ZL</w:t>
      </w:r>
      <w:r>
        <w:rPr>
          <w:rFonts w:cs="Times New Roman" w:ascii="Times New Roman" w:hAnsi="Times New Roman"/>
          <w:sz w:val="22"/>
          <w:szCs w:val="22"/>
          <w:lang w:val="ru-RU"/>
        </w:rPr>
        <w:t>201510534543.6)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В противоударном безеле используется высокопрочная керамика на основе нитрида кремния, что обеспечивает надежную защиту стекла от сколов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Оптические линзы с двухсторонним покрытием, устойчивым к царапинам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Изготовлен из алюминиевого сплава с твердым анодированием военного класса HAIII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Водонепроницаемость и пыленепроницаемость соответствуют степени защиты </w:t>
      </w:r>
      <w:r>
        <w:rPr>
          <w:rFonts w:cs="Times New Roman" w:ascii="Times New Roman" w:hAnsi="Times New Roman"/>
          <w:sz w:val="22"/>
          <w:szCs w:val="22"/>
        </w:rPr>
        <w:t>IP</w:t>
      </w:r>
      <w:r>
        <w:rPr>
          <w:rFonts w:cs="Times New Roman" w:ascii="Times New Roman" w:hAnsi="Times New Roman"/>
          <w:sz w:val="22"/>
          <w:szCs w:val="22"/>
          <w:lang w:val="ru-RU"/>
        </w:rPr>
        <w:t>68 (возможность погружения на глубину до 2 метров)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Ударопрочность при падении с высоты до 2 метров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Размеры и вес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Длина: 163 мм (6.42")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Диаметр головной части: 40 мм (1.57")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Диаметр корпуса: 25.8 мм (1.02")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Диаметр торцевой части: 31 мм (1.22")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Вес: 167 г (5.89 унции) (без учета аккумулятора)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Комплектующие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Литий-ионный перезаряжаемый аккумулятор NITECORE 21700i (NL2150HPi 5000 мАч), аккумуляторный магазин CR123, чехол-кобура, клипса, ремешок, запасное уплотнительное кольцо, зарядный кабель USB-C.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Выбор аккумулятора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</w:rPr>
        <w:t>SRT</w:t>
      </w:r>
      <w:r>
        <w:rPr>
          <w:rFonts w:cs="Times New Roman" w:ascii="Times New Roman" w:hAnsi="Times New Roman"/>
          <w:sz w:val="22"/>
          <w:szCs w:val="22"/>
          <w:lang w:val="ru-RU"/>
        </w:rPr>
        <w:t>6</w:t>
      </w:r>
      <w:r>
        <w:rPr>
          <w:rFonts w:cs="Times New Roman" w:ascii="Times New Roman" w:hAnsi="Times New Roman"/>
          <w:sz w:val="22"/>
          <w:szCs w:val="22"/>
        </w:rPr>
        <w:t>i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совместим только с аккумуляторами серии </w:t>
      </w:r>
      <w:r>
        <w:rPr>
          <w:rFonts w:cs="Times New Roman" w:ascii="Times New Roman" w:hAnsi="Times New Roman"/>
          <w:sz w:val="22"/>
          <w:szCs w:val="22"/>
        </w:rPr>
        <w:t>NITECORE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21700</w:t>
      </w:r>
      <w:r>
        <w:rPr>
          <w:rFonts w:cs="Times New Roman" w:ascii="Times New Roman" w:hAnsi="Times New Roman"/>
          <w:sz w:val="22"/>
          <w:szCs w:val="22"/>
        </w:rPr>
        <w:t>i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с выходной мощностью более 15 А и аккумуляторами </w:t>
      </w:r>
      <w:r>
        <w:rPr>
          <w:rFonts w:cs="Times New Roman" w:ascii="Times New Roman" w:hAnsi="Times New Roman"/>
          <w:sz w:val="22"/>
          <w:szCs w:val="22"/>
        </w:rPr>
        <w:t>CR</w:t>
      </w:r>
      <w:r>
        <w:rPr>
          <w:rFonts w:cs="Times New Roman" w:ascii="Times New Roman" w:hAnsi="Times New Roman"/>
          <w:sz w:val="22"/>
          <w:szCs w:val="22"/>
          <w:lang w:val="ru-RU"/>
        </w:rPr>
        <w:t>123/</w:t>
      </w:r>
      <w:r>
        <w:rPr>
          <w:rFonts w:cs="Times New Roman" w:ascii="Times New Roman" w:hAnsi="Times New Roman"/>
          <w:sz w:val="22"/>
          <w:szCs w:val="22"/>
        </w:rPr>
        <w:t>RCR</w:t>
      </w:r>
      <w:r>
        <w:rPr>
          <w:rFonts w:cs="Times New Roman" w:ascii="Times New Roman" w:hAnsi="Times New Roman"/>
          <w:sz w:val="22"/>
          <w:szCs w:val="22"/>
          <w:lang w:val="ru-RU"/>
        </w:rPr>
        <w:t>123.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Примечание: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НЕ пытайтесь использовать </w:t>
      </w:r>
      <w:r>
        <w:rPr>
          <w:rFonts w:cs="Times New Roman" w:ascii="Times New Roman" w:hAnsi="Times New Roman"/>
          <w:sz w:val="22"/>
          <w:szCs w:val="22"/>
        </w:rPr>
        <w:t>SRT</w:t>
      </w:r>
      <w:r>
        <w:rPr>
          <w:rFonts w:cs="Times New Roman" w:ascii="Times New Roman" w:hAnsi="Times New Roman"/>
          <w:sz w:val="22"/>
          <w:szCs w:val="22"/>
          <w:lang w:val="ru-RU"/>
        </w:rPr>
        <w:t>6</w:t>
      </w:r>
      <w:r>
        <w:rPr>
          <w:rFonts w:cs="Times New Roman" w:ascii="Times New Roman" w:hAnsi="Times New Roman"/>
          <w:sz w:val="22"/>
          <w:szCs w:val="22"/>
        </w:rPr>
        <w:t>i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для зарядки аккумуляторов </w:t>
      </w:r>
      <w:r>
        <w:rPr>
          <w:rFonts w:cs="Times New Roman" w:ascii="Times New Roman" w:hAnsi="Times New Roman"/>
          <w:sz w:val="22"/>
          <w:szCs w:val="22"/>
        </w:rPr>
        <w:t>CR</w:t>
      </w:r>
      <w:r>
        <w:rPr>
          <w:rFonts w:cs="Times New Roman" w:ascii="Times New Roman" w:hAnsi="Times New Roman"/>
          <w:sz w:val="22"/>
          <w:szCs w:val="22"/>
          <w:lang w:val="ru-RU"/>
        </w:rPr>
        <w:t>123/</w:t>
      </w:r>
      <w:r>
        <w:rPr>
          <w:rFonts w:cs="Times New Roman" w:ascii="Times New Roman" w:hAnsi="Times New Roman"/>
          <w:sz w:val="22"/>
          <w:szCs w:val="22"/>
        </w:rPr>
        <w:t>RCR</w:t>
      </w:r>
      <w:r>
        <w:rPr>
          <w:rFonts w:cs="Times New Roman" w:ascii="Times New Roman" w:hAnsi="Times New Roman"/>
          <w:sz w:val="22"/>
          <w:szCs w:val="22"/>
          <w:lang w:val="ru-RU"/>
        </w:rPr>
        <w:t>123.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SRT</w:t>
      </w:r>
      <w:r>
        <w:rPr>
          <w:rFonts w:cs="Times New Roman" w:ascii="Times New Roman" w:hAnsi="Times New Roman"/>
          <w:sz w:val="22"/>
          <w:szCs w:val="22"/>
          <w:lang w:val="ru-RU"/>
        </w:rPr>
        <w:t>6</w:t>
      </w:r>
      <w:r>
        <w:rPr>
          <w:rFonts w:cs="Times New Roman" w:ascii="Times New Roman" w:hAnsi="Times New Roman"/>
          <w:sz w:val="22"/>
          <w:szCs w:val="22"/>
        </w:rPr>
        <w:t>i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НЕ совместим с обычными аккумуляторами 21700/18650.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Яркость в режиме ТУРБО будет меньше при использовании аккумуляторов </w:t>
      </w:r>
      <w:r>
        <w:rPr>
          <w:rFonts w:cs="Times New Roman" w:ascii="Times New Roman" w:hAnsi="Times New Roman"/>
          <w:sz w:val="22"/>
          <w:szCs w:val="22"/>
        </w:rPr>
        <w:t>CR</w:t>
      </w:r>
      <w:r>
        <w:rPr>
          <w:rFonts w:cs="Times New Roman" w:ascii="Times New Roman" w:hAnsi="Times New Roman"/>
          <w:sz w:val="22"/>
          <w:szCs w:val="22"/>
          <w:lang w:val="ru-RU"/>
        </w:rPr>
        <w:t>123/</w:t>
      </w:r>
      <w:r>
        <w:rPr>
          <w:rFonts w:cs="Times New Roman" w:ascii="Times New Roman" w:hAnsi="Times New Roman"/>
          <w:sz w:val="22"/>
          <w:szCs w:val="22"/>
        </w:rPr>
        <w:t>RCR</w:t>
      </w:r>
      <w:r>
        <w:rPr>
          <w:rFonts w:cs="Times New Roman" w:ascii="Times New Roman" w:hAnsi="Times New Roman"/>
          <w:sz w:val="22"/>
          <w:szCs w:val="22"/>
          <w:lang w:val="ru-RU"/>
        </w:rPr>
        <w:t>123.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Технические характеристики</w:t>
      </w:r>
    </w:p>
    <w:tbl>
      <w:tblPr>
        <w:tblStyle w:val="TableNormal"/>
        <w:tblW w:w="7818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629"/>
        <w:gridCol w:w="1667"/>
        <w:gridCol w:w="1490"/>
        <w:gridCol w:w="1363"/>
        <w:gridCol w:w="1669"/>
      </w:tblGrid>
      <w:tr>
        <w:trPr>
          <w:trHeight w:val="500" w:hRule="atLeast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eastAsia="ru-RU" w:bidi="ar-SA"/>
              </w:rPr>
              <w:t xml:space="preserve">СТАНДАРТ </w:t>
            </w: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FL1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ТУРБО (3)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СРЕДНИЙ (2)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НИЗКИЙ (1)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СТРОБОСКОП</w:t>
            </w:r>
          </w:p>
        </w:tc>
      </w:tr>
      <w:tr>
        <w:trPr>
          <w:trHeight w:val="374" w:hRule="atLeast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lang w:eastAsia="ru-RU" w:bidi="ar-SA"/>
              </w:rPr>
              <w:drawing>
                <wp:inline distT="0" distB="0" distL="0" distR="0">
                  <wp:extent cx="323850" cy="194310"/>
                  <wp:effectExtent l="0" t="0" r="0" b="0"/>
                  <wp:docPr id="1" name="officeArt object" descr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2,100 люмен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300 люмен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30 люмен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2,100 люмен</w:t>
            </w:r>
          </w:p>
        </w:tc>
      </w:tr>
      <w:tr>
        <w:trPr>
          <w:trHeight w:val="347" w:hRule="atLeast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lang w:eastAsia="ru-RU" w:bidi="ar-SA"/>
              </w:rPr>
              <w:drawing>
                <wp:inline distT="0" distB="0" distL="0" distR="0">
                  <wp:extent cx="200025" cy="177165"/>
                  <wp:effectExtent l="0" t="0" r="0" b="0"/>
                  <wp:docPr id="2" name="Изображение1" descr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*30 мин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7 ч 30 мин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70 ч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─</w:t>
            </w:r>
          </w:p>
        </w:tc>
      </w:tr>
      <w:tr>
        <w:trPr>
          <w:trHeight w:val="325" w:hRule="atLeast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lang w:eastAsia="ru-RU" w:bidi="ar-SA"/>
              </w:rPr>
              <w:drawing>
                <wp:inline distT="0" distB="0" distL="0" distR="0">
                  <wp:extent cx="200025" cy="163195"/>
                  <wp:effectExtent l="0" t="0" r="0" b="0"/>
                  <wp:docPr id="3" name="Изображение2" descr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 descr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510 м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175 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56 м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─</w:t>
            </w:r>
          </w:p>
        </w:tc>
      </w:tr>
      <w:tr>
        <w:trPr>
          <w:trHeight w:val="361" w:hRule="atLeast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131E82B">
                      <wp:extent cx="209550" cy="186055"/>
                      <wp:effectExtent l="0" t="0" r="0" b="0"/>
                      <wp:docPr id="4" name="图片 25" descr="图片 25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图片 25" descr="图片 25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 flipH="1" rot="10800000">
                                <a:off x="0" y="0"/>
                                <a:ext cx="209520" cy="1861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图片 25" stroked="f" o:allowincell="f" style="position:absolute;margin-left:0pt;margin-top:-14.7pt;width:16.45pt;height:14.6pt;mso-wrap-style:none;v-text-anchor:middle;rotation:180;mso-position-vertical:top" wp14:anchorId="1131E82B" type="_x0000_t75">
                      <v:imagedata r:id="rId6" o:detectmouseclick="t"/>
                      <v:stroke color="#3465a4" weight="12600" joinstyle="miter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65,200 кд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7,700 кд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800 кд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─</w:t>
            </w:r>
          </w:p>
        </w:tc>
      </w:tr>
      <w:tr>
        <w:trPr>
          <w:trHeight w:val="349" w:hRule="atLeast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lang w:eastAsia="ru-RU" w:bidi="ar-SA"/>
              </w:rPr>
              <w:drawing>
                <wp:inline distT="0" distB="0" distL="0" distR="0">
                  <wp:extent cx="200025" cy="178435"/>
                  <wp:effectExtent l="0" t="0" r="0" b="0"/>
                  <wp:docPr id="5" name="Изображение3" descr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3" descr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2</w:t>
            </w:r>
            <w:r>
              <w:rPr>
                <w:rFonts w:cs="Times New Roman" w:ascii="Times New Roman" w:hAnsi="Times New Roman"/>
                <w:sz w:val="22"/>
                <w:szCs w:val="22"/>
                <w:lang w:val="ru-RU" w:eastAsia="ru-RU" w:bidi="ar-SA"/>
              </w:rPr>
              <w:t xml:space="preserve"> м</w:t>
            </w: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 xml:space="preserve"> (</w:t>
            </w:r>
            <w:r>
              <w:rPr>
                <w:rFonts w:cs="Times New Roman" w:ascii="Times New Roman" w:hAnsi="Times New Roman"/>
                <w:sz w:val="22"/>
                <w:szCs w:val="22"/>
                <w:lang w:val="ru-RU" w:eastAsia="ru-RU" w:bidi="ar-SA"/>
              </w:rPr>
              <w:t>ударопрочность</w:t>
            </w: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)</w:t>
            </w:r>
          </w:p>
        </w:tc>
      </w:tr>
      <w:tr>
        <w:trPr>
          <w:trHeight w:val="500" w:hRule="atLeast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lang w:eastAsia="ru-RU" w:bidi="ar-SA"/>
              </w:rPr>
              <w:drawing>
                <wp:inline distT="0" distB="0" distL="0" distR="0">
                  <wp:extent cx="262255" cy="142875"/>
                  <wp:effectExtent l="0" t="0" r="0" b="0"/>
                  <wp:docPr id="6" name="Изображение4" descr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4" descr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 w:bidi="ar-SA"/>
              </w:rPr>
              <w:t>IP</w:t>
            </w:r>
            <w:r>
              <w:rPr>
                <w:rFonts w:cs="Times New Roman" w:ascii="Times New Roman" w:hAnsi="Times New Roman"/>
                <w:sz w:val="22"/>
                <w:szCs w:val="22"/>
                <w:lang w:val="ru-RU" w:eastAsia="ru-RU" w:bidi="ar-SA"/>
              </w:rPr>
              <w:t>68, 2 м (водонепроницаемость и погружение в жидкость)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 xml:space="preserve">Примечание: 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приведенные данные были получены в соответствии с </w:t>
      </w:r>
      <w:bookmarkStart w:id="0" w:name="_Hlk121055852"/>
      <w:r>
        <w:rPr>
          <w:rFonts w:cs="Times New Roman" w:ascii="Times New Roman" w:hAnsi="Times New Roman"/>
          <w:sz w:val="22"/>
          <w:szCs w:val="22"/>
          <w:lang w:val="ru-RU"/>
        </w:rPr>
        <w:t xml:space="preserve">международным стандартом тестирования </w:t>
      </w:r>
      <w:bookmarkEnd w:id="0"/>
      <w:r>
        <w:rPr>
          <w:rFonts w:cs="Times New Roman" w:ascii="Times New Roman" w:hAnsi="Times New Roman"/>
          <w:sz w:val="22"/>
          <w:szCs w:val="22"/>
          <w:lang w:val="ru-RU"/>
        </w:rPr>
        <w:t xml:space="preserve">фонарей </w:t>
      </w:r>
      <w:r>
        <w:rPr>
          <w:rFonts w:cs="Times New Roman" w:ascii="Times New Roman" w:hAnsi="Times New Roman"/>
          <w:sz w:val="22"/>
          <w:szCs w:val="22"/>
        </w:rPr>
        <w:t>ANSI</w:t>
      </w:r>
      <w:r>
        <w:rPr>
          <w:rFonts w:cs="Times New Roman" w:ascii="Times New Roman" w:hAnsi="Times New Roman"/>
          <w:sz w:val="22"/>
          <w:szCs w:val="22"/>
          <w:lang w:val="ru-RU"/>
        </w:rPr>
        <w:t>/</w:t>
      </w:r>
      <w:r>
        <w:rPr>
          <w:rFonts w:cs="Times New Roman" w:ascii="Times New Roman" w:hAnsi="Times New Roman"/>
          <w:sz w:val="22"/>
          <w:szCs w:val="22"/>
        </w:rPr>
        <w:t>PLATO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FL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1-2019 с использованием одного литий-ионного аккумулятора 21700i (5,000 мАч) в лабораторных условиях. При эксплуатации данные могут не совпадать из-за использования другого аккумулятора, а также вследствие влияния условий окружающей среды.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* Время работы устройства в режиме ТУРБО проверено без применения регулирования температуры.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bookmarkStart w:id="1" w:name="_Hlk519007034"/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Функция зарядки</w:t>
      </w:r>
      <w:bookmarkEnd w:id="1"/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bookmarkStart w:id="2" w:name="_Hlk121058140"/>
      <w:r>
        <w:drawing>
          <wp:anchor behindDoc="0" distT="57150" distB="57150" distL="57150" distR="57150" simplePos="0" locked="0" layoutInCell="0" allowOverlap="1" relativeHeight="8">
            <wp:simplePos x="0" y="0"/>
            <wp:positionH relativeFrom="page">
              <wp:align>right</wp:align>
            </wp:positionH>
            <wp:positionV relativeFrom="line">
              <wp:posOffset>61595</wp:posOffset>
            </wp:positionV>
            <wp:extent cx="2397760" cy="1816100"/>
            <wp:effectExtent l="0" t="0" r="0" b="0"/>
            <wp:wrapTight wrapText="bothSides">
              <wp:wrapPolygon edited="0">
                <wp:start x="-4" y="0"/>
                <wp:lineTo x="-4" y="21292"/>
                <wp:lineTo x="21449" y="21292"/>
                <wp:lineTo x="21449" y="0"/>
                <wp:lineTo x="-4" y="0"/>
              </wp:wrapPolygon>
            </wp:wrapTight>
            <wp:docPr id="7" name="Изображение5" descr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5" descr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2"/>
          <w:szCs w:val="22"/>
        </w:rPr>
        <w:t>SRT</w:t>
      </w:r>
      <w:r>
        <w:rPr>
          <w:rFonts w:cs="Times New Roman" w:ascii="Times New Roman" w:hAnsi="Times New Roman"/>
          <w:sz w:val="22"/>
          <w:szCs w:val="22"/>
          <w:lang w:val="ru-RU"/>
        </w:rPr>
        <w:t>6</w:t>
      </w:r>
      <w:r>
        <w:rPr>
          <w:rFonts w:cs="Times New Roman" w:ascii="Times New Roman" w:hAnsi="Times New Roman"/>
          <w:sz w:val="22"/>
          <w:szCs w:val="22"/>
        </w:rPr>
        <w:t>i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bookmarkEnd w:id="2"/>
      <w:r>
        <w:rPr>
          <w:rFonts w:cs="Times New Roman" w:ascii="Times New Roman" w:hAnsi="Times New Roman"/>
          <w:sz w:val="22"/>
          <w:szCs w:val="22"/>
          <w:lang w:val="ru-RU"/>
        </w:rPr>
        <w:t xml:space="preserve">оснащен интеллектуальной системой зарядки. После снятия защитной крышки </w:t>
      </w:r>
      <w:r>
        <w:rPr>
          <w:rFonts w:cs="Times New Roman" w:ascii="Times New Roman" w:hAnsi="Times New Roman"/>
          <w:sz w:val="22"/>
          <w:szCs w:val="22"/>
        </w:rPr>
        <w:t>USB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-порта для начала зарядки подключите, как это показано на иллюстрации, </w:t>
      </w:r>
      <w:r>
        <w:rPr>
          <w:rFonts w:cs="Times New Roman" w:ascii="Times New Roman" w:hAnsi="Times New Roman"/>
          <w:sz w:val="22"/>
          <w:szCs w:val="22"/>
        </w:rPr>
        <w:t>USB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-кабель от порта зарядки к внешнему источнику питания (например, </w:t>
      </w:r>
      <w:r>
        <w:rPr>
          <w:rFonts w:cs="Times New Roman" w:ascii="Times New Roman" w:hAnsi="Times New Roman"/>
          <w:sz w:val="22"/>
          <w:szCs w:val="22"/>
        </w:rPr>
        <w:t>USB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-адаптеру или другим устройствам с </w:t>
      </w:r>
      <w:r>
        <w:rPr>
          <w:rFonts w:cs="Times New Roman" w:ascii="Times New Roman" w:hAnsi="Times New Roman"/>
          <w:sz w:val="22"/>
          <w:szCs w:val="22"/>
        </w:rPr>
        <w:t>USB</w:t>
      </w:r>
      <w:r>
        <w:rPr>
          <w:rFonts w:cs="Times New Roman" w:ascii="Times New Roman" w:hAnsi="Times New Roman"/>
          <w:sz w:val="22"/>
          <w:szCs w:val="22"/>
          <w:lang w:val="ru-RU"/>
        </w:rPr>
        <w:t>-входом).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Во время зарядки находящийся сбоку индикатор питания начнет медленно мигать, информируя таким образом пользователя.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Когда аккумулятор будет полностью заряжен, </w:t>
      </w:r>
      <w:r>
        <w:rPr>
          <w:rFonts w:cs="Times New Roman" w:ascii="Times New Roman" w:hAnsi="Times New Roman"/>
          <w:sz w:val="22"/>
          <w:szCs w:val="22"/>
        </w:rPr>
        <w:t>SRT</w:t>
      </w:r>
      <w:r>
        <w:rPr>
          <w:rFonts w:cs="Times New Roman" w:ascii="Times New Roman" w:hAnsi="Times New Roman"/>
          <w:sz w:val="22"/>
          <w:szCs w:val="22"/>
          <w:lang w:val="ru-RU"/>
        </w:rPr>
        <w:t>6</w:t>
      </w:r>
      <w:r>
        <w:rPr>
          <w:rFonts w:cs="Times New Roman" w:ascii="Times New Roman" w:hAnsi="Times New Roman"/>
          <w:sz w:val="22"/>
          <w:szCs w:val="22"/>
        </w:rPr>
        <w:t>i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остановит процесс зарядки, а индикатор питания начнет беспрерывно гореть, сообщая таким образом об этом пользователю.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Время зарядки литий-ионного аккумулятора 21700i (5000 мАч) составляет приблизительно 3 часа 15 минут (при зарядке через адаптер 5В/2А).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Инструкция по эксплуатации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Установка / извлечение аккумулятора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drawing>
          <wp:anchor behindDoc="0" distT="0" distB="0" distL="114300" distR="114300" simplePos="0" locked="0" layoutInCell="0" allowOverlap="1" relativeHeight="9">
            <wp:simplePos x="0" y="0"/>
            <wp:positionH relativeFrom="page">
              <wp:posOffset>5118100</wp:posOffset>
            </wp:positionH>
            <wp:positionV relativeFrom="paragraph">
              <wp:posOffset>10795</wp:posOffset>
            </wp:positionV>
            <wp:extent cx="2437130" cy="2476500"/>
            <wp:effectExtent l="0" t="0" r="0" b="0"/>
            <wp:wrapSquare wrapText="bothSides"/>
            <wp:docPr id="8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2"/>
          <w:szCs w:val="22"/>
          <w:lang w:val="ru-RU"/>
        </w:rPr>
        <w:t>Открутите крышку аккумуляторного отсека так, как это показано на иллюстрации, затем вставьте / извлеките аккумулятор и плотно закрутите торцевую крышку.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Меры предосторожности: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Убедитесь, что аккумулятор(ы) вставлен(ы) положительным полюсом к головной части фонаря. Устройство не будет работать, если аккумулятор(ы) вставлен(ы) неверно.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При наличии каких-либо неполадок устройство работать не будет (например, если аккумулятор поврежден или неправильно вставлен).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Пожалуйста, устанавливайте 2 аккумулятора </w:t>
      </w:r>
      <w:r>
        <w:rPr>
          <w:rFonts w:cs="Times New Roman" w:ascii="Times New Roman" w:hAnsi="Times New Roman"/>
          <w:sz w:val="22"/>
          <w:szCs w:val="22"/>
        </w:rPr>
        <w:t>CR</w:t>
      </w:r>
      <w:r>
        <w:rPr>
          <w:rFonts w:cs="Times New Roman" w:ascii="Times New Roman" w:hAnsi="Times New Roman"/>
          <w:sz w:val="22"/>
          <w:szCs w:val="22"/>
          <w:lang w:val="ru-RU"/>
        </w:rPr>
        <w:t>123 только при помощи аккумуляторного магазина.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ВНИМАНИЕ! Возможно опасное излучение! Не направляйте луч фонаря в глаза! Поскольку это может нанести им значительный вред.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При низком уровне заряда прекратите эксплуатацию устройства и замените или перезарядите аккумулятор, чтобы предотвратить его повреждение.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Если вы планируете переносить устройство в рюкзаке или не пользоваться им в течение длительного времени, пожалуйста, не забудьте извлечь аккумуляторы из устройства, чтобы предотвратить случайную активацию фонаря или протечку аккумулятора.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Style21"/>
        <w:tabs>
          <w:tab w:val="clear" w:pos="420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Тактическое мгновенное освещение</w:t>
      </w:r>
    </w:p>
    <w:p>
      <w:pPr>
        <w:pStyle w:val="Style21"/>
        <w:tabs>
          <w:tab w:val="clear" w:pos="420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Уровень яркости 1-3: </w:t>
      </w:r>
      <w:r>
        <w:rPr>
          <w:rFonts w:cs="Times New Roman" w:ascii="Times New Roman" w:hAnsi="Times New Roman"/>
          <w:sz w:val="22"/>
          <w:szCs w:val="22"/>
        </w:rPr>
        <w:t>когда фонарь выключен, зажмите не до конца кнопку питания и удерживайте ее, чтобы мгновенно включить фонарь. Отпустите кнопку, чтобы его выключить.</w:t>
      </w:r>
    </w:p>
    <w:p>
      <w:pPr>
        <w:pStyle w:val="Style21"/>
        <w:tabs>
          <w:tab w:val="clear" w:pos="420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Режим </w:t>
      </w:r>
      <w:r>
        <w:rPr>
          <w:rFonts w:cs="Times New Roman" w:ascii="Times New Roman" w:hAnsi="Times New Roman"/>
          <w:b/>
          <w:bCs/>
          <w:sz w:val="22"/>
          <w:szCs w:val="22"/>
          <w:lang w:val="en-US"/>
        </w:rPr>
        <w:t>TAC</w:t>
      </w:r>
      <w:r>
        <w:rPr>
          <w:rFonts w:cs="Times New Roman" w:ascii="Times New Roman" w:hAnsi="Times New Roman"/>
          <w:b/>
          <w:bCs/>
          <w:sz w:val="22"/>
          <w:szCs w:val="22"/>
        </w:rPr>
        <w:t>:</w:t>
      </w:r>
    </w:p>
    <w:p>
      <w:pPr>
        <w:pStyle w:val="Style21"/>
        <w:numPr>
          <w:ilvl w:val="0"/>
          <w:numId w:val="8"/>
        </w:numPr>
        <w:tabs>
          <w:tab w:val="clear" w:pos="420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Не до конца зажмите и удерживайте кнопку питания для мгновенного перехода к НИЗКОМУ уровню яркости. Отпустите кнопку, чтобы выйти из него.</w:t>
      </w:r>
    </w:p>
    <w:p>
      <w:pPr>
        <w:pStyle w:val="Style21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До конца зажмите и удерживайте кнопку питания для мгновенного перехода в режим ТУРБО. Отпустите кнопку, чтобы выйти из него.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Вкл</w:t>
      </w: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ючение /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В</w:t>
      </w:r>
      <w:r>
        <w:rPr>
          <w:rFonts w:cs="Times New Roman" w:ascii="Times New Roman" w:hAnsi="Times New Roman"/>
          <w:b/>
          <w:bCs/>
          <w:sz w:val="22"/>
          <w:szCs w:val="22"/>
        </w:rPr>
        <w:t>ыкл</w:t>
      </w: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 xml:space="preserve">ючение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Уровень яркости 1-3: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Когда фонарь выключен, до конца нажмите на кнопку питания, чтобы включить его.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Когда фонарь включен, до конца нажмите на кнопку питания, чтобы выключить его.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5048250</wp:posOffset>
            </wp:positionH>
            <wp:positionV relativeFrom="paragraph">
              <wp:posOffset>12065</wp:posOffset>
            </wp:positionV>
            <wp:extent cx="1820545" cy="2349500"/>
            <wp:effectExtent l="0" t="0" r="0" b="0"/>
            <wp:wrapSquare wrapText="bothSides"/>
            <wp:docPr id="9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Выбор уровня яркости или режима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Когда фонарь включен, поворачивайте кольцевой переключатель (</w:t>
      </w:r>
      <w:r>
        <w:rPr>
          <w:rFonts w:cs="Times New Roman" w:ascii="Times New Roman" w:hAnsi="Times New Roman"/>
          <w:sz w:val="22"/>
          <w:szCs w:val="22"/>
        </w:rPr>
        <w:t>Smart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Selector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Ring</w:t>
      </w:r>
      <w:r>
        <w:rPr>
          <w:rFonts w:cs="Times New Roman" w:ascii="Times New Roman" w:hAnsi="Times New Roman"/>
          <w:sz w:val="22"/>
          <w:szCs w:val="22"/>
          <w:lang w:val="ru-RU"/>
        </w:rPr>
        <w:t>), который находится на конце фонарика, чтобы отрегулировать уровень яркости / режим.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Поворачивайте кольцевой переключатель (</w:t>
      </w:r>
      <w:r>
        <w:rPr>
          <w:rFonts w:cs="Times New Roman" w:ascii="Times New Roman" w:hAnsi="Times New Roman"/>
          <w:sz w:val="22"/>
          <w:szCs w:val="22"/>
        </w:rPr>
        <w:t>Smart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Selector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Ring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) по часовой стрелке справа налево для переключения между следующими уровнями яркости / режимами: </w:t>
      </w:r>
      <w:r>
        <w:rPr>
          <w:rFonts w:cs="Times New Roman" w:ascii="Times New Roman" w:hAnsi="Times New Roman"/>
          <w:sz w:val="22"/>
          <w:szCs w:val="22"/>
        </w:rPr>
        <w:t>TAC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– ТУРБО (3) – СРЕДНИЙ (2) – НИЗКИЙ (1) – Режим блокировки.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Эти уровни яркости / режимы можно переключать и в обратном порядке, поворачивая кольцевой переключатель (</w:t>
      </w:r>
      <w:r>
        <w:rPr>
          <w:rFonts w:cs="Times New Roman" w:ascii="Times New Roman" w:hAnsi="Times New Roman"/>
          <w:sz w:val="22"/>
          <w:szCs w:val="22"/>
        </w:rPr>
        <w:t>Smart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Selector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Ring</w:t>
      </w:r>
      <w:r>
        <w:rPr>
          <w:rFonts w:cs="Times New Roman" w:ascii="Times New Roman" w:hAnsi="Times New Roman"/>
          <w:sz w:val="22"/>
          <w:szCs w:val="22"/>
          <w:lang w:val="ru-RU"/>
        </w:rPr>
        <w:t>) против часовой стрелки.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При остановке кольцевого переключателя (</w:t>
      </w:r>
      <w:r>
        <w:rPr>
          <w:rFonts w:cs="Times New Roman" w:ascii="Times New Roman" w:hAnsi="Times New Roman"/>
          <w:sz w:val="22"/>
          <w:szCs w:val="22"/>
        </w:rPr>
        <w:t>Smart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Selector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Ring</w:t>
      </w:r>
      <w:r>
        <w:rPr>
          <w:rFonts w:cs="Times New Roman" w:ascii="Times New Roman" w:hAnsi="Times New Roman"/>
          <w:sz w:val="22"/>
          <w:szCs w:val="22"/>
          <w:lang w:val="ru-RU"/>
        </w:rPr>
        <w:t>) на режиме блокировки обе кнопки фонаря заблокируются и станут недоступны для активации фонаря.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Быстрый доступ к ТУРБО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Когда фонарь выключен, не до конца зажмите и удерживайте кнопку РЕЖИМА (</w:t>
      </w:r>
      <w:r>
        <w:rPr>
          <w:rFonts w:cs="Times New Roman" w:ascii="Times New Roman" w:hAnsi="Times New Roman"/>
          <w:sz w:val="22"/>
          <w:szCs w:val="22"/>
        </w:rPr>
        <w:t>MODE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(</w:t>
      </w:r>
      <w:r>
        <w:rPr>
          <w:rFonts w:cs="Times New Roman" w:ascii="Times New Roman" w:hAnsi="Times New Roman"/>
          <w:sz w:val="22"/>
          <w:szCs w:val="22"/>
        </w:rPr>
        <w:t>STROBE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READY</w:t>
      </w:r>
      <w:r>
        <w:rPr>
          <w:rFonts w:cs="Times New Roman" w:ascii="Times New Roman" w:hAnsi="Times New Roman"/>
          <w:sz w:val="22"/>
          <w:szCs w:val="22"/>
          <w:lang w:val="ru-RU"/>
        </w:rPr>
        <w:t>™)), чтобы быстро перейти в режим ТУРБО. Отпустите кнопку, чтобы выйти из него.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Уровень яркости 1-2: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когда фонарь включен, не до конца зажмите и удерживайте кнопку РЕЖИМА (</w:t>
      </w:r>
      <w:r>
        <w:rPr>
          <w:rFonts w:cs="Times New Roman" w:ascii="Times New Roman" w:hAnsi="Times New Roman"/>
          <w:sz w:val="22"/>
          <w:szCs w:val="22"/>
        </w:rPr>
        <w:t>MODE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(</w:t>
      </w:r>
      <w:r>
        <w:rPr>
          <w:rFonts w:cs="Times New Roman" w:ascii="Times New Roman" w:hAnsi="Times New Roman"/>
          <w:sz w:val="22"/>
          <w:szCs w:val="22"/>
        </w:rPr>
        <w:t>STROBE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READY</w:t>
      </w:r>
      <w:r>
        <w:rPr>
          <w:rFonts w:cs="Times New Roman" w:ascii="Times New Roman" w:hAnsi="Times New Roman"/>
          <w:sz w:val="22"/>
          <w:szCs w:val="22"/>
          <w:lang w:val="ru-RU"/>
        </w:rPr>
        <w:t>™)), чтобы быстро перейти в режим ТУРБО. Отпустите кнопку, чтобы вернуться к прежнему режиму.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Примечание: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при нахождении в режиме ТУРБО на протяжении длительного времени фонарь начнет выделять большое количество тепла, и устройство автоматически понизит яркость на несколько люменов, чтобы предотвратить перегрев и продлить срок службы аккумулятора.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STROBE READY™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Когда фонарь выключен, до конца зажмите и удерживайте кнопку РЕЖИМА (</w:t>
      </w:r>
      <w:r>
        <w:rPr>
          <w:rFonts w:cs="Times New Roman" w:ascii="Times New Roman" w:hAnsi="Times New Roman"/>
          <w:sz w:val="22"/>
          <w:szCs w:val="22"/>
        </w:rPr>
        <w:t>MODE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(</w:t>
      </w:r>
      <w:r>
        <w:rPr>
          <w:rFonts w:cs="Times New Roman" w:ascii="Times New Roman" w:hAnsi="Times New Roman"/>
          <w:sz w:val="22"/>
          <w:szCs w:val="22"/>
        </w:rPr>
        <w:t>STROBE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READY</w:t>
      </w:r>
      <w:r>
        <w:rPr>
          <w:rFonts w:cs="Times New Roman" w:ascii="Times New Roman" w:hAnsi="Times New Roman"/>
          <w:sz w:val="22"/>
          <w:szCs w:val="22"/>
          <w:lang w:val="ru-RU"/>
        </w:rPr>
        <w:t>™)), чтобы войти в режим СТРОБОСКОП. Отпустите кнопку, чтобы выйти из него.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 xml:space="preserve">Уровень яркости 1-3: </w:t>
      </w:r>
      <w:r>
        <w:rPr>
          <w:rFonts w:cs="Times New Roman" w:ascii="Times New Roman" w:hAnsi="Times New Roman"/>
          <w:sz w:val="22"/>
          <w:szCs w:val="22"/>
          <w:lang w:val="ru-RU"/>
        </w:rPr>
        <w:t>когда фонарь включен, до конца зажмите кнопку РЕЖИМА (</w:t>
      </w:r>
      <w:r>
        <w:rPr>
          <w:rFonts w:cs="Times New Roman" w:ascii="Times New Roman" w:hAnsi="Times New Roman"/>
          <w:sz w:val="22"/>
          <w:szCs w:val="22"/>
        </w:rPr>
        <w:t>MODE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(</w:t>
      </w:r>
      <w:r>
        <w:rPr>
          <w:rFonts w:cs="Times New Roman" w:ascii="Times New Roman" w:hAnsi="Times New Roman"/>
          <w:sz w:val="22"/>
          <w:szCs w:val="22"/>
        </w:rPr>
        <w:t>STROBE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READY</w:t>
      </w:r>
      <w:r>
        <w:rPr>
          <w:rFonts w:cs="Times New Roman" w:ascii="Times New Roman" w:hAnsi="Times New Roman"/>
          <w:sz w:val="22"/>
          <w:szCs w:val="22"/>
          <w:lang w:val="ru-RU"/>
        </w:rPr>
        <w:t>™)), чтобы войти в режим СТРОБОСКОП. Чтобы выйти из данного режима, необходимо либо повторно кратковременно нажать на кнопку РЕЖИМА (</w:t>
      </w:r>
      <w:r>
        <w:rPr>
          <w:rFonts w:cs="Times New Roman" w:ascii="Times New Roman" w:hAnsi="Times New Roman"/>
          <w:sz w:val="22"/>
          <w:szCs w:val="22"/>
        </w:rPr>
        <w:t>MODE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(</w:t>
      </w:r>
      <w:r>
        <w:rPr>
          <w:rFonts w:cs="Times New Roman" w:ascii="Times New Roman" w:hAnsi="Times New Roman"/>
          <w:sz w:val="22"/>
          <w:szCs w:val="22"/>
        </w:rPr>
        <w:t>STROBE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READY</w:t>
      </w:r>
      <w:r>
        <w:rPr>
          <w:rFonts w:cs="Times New Roman" w:ascii="Times New Roman" w:hAnsi="Times New Roman"/>
          <w:sz w:val="22"/>
          <w:szCs w:val="22"/>
          <w:lang w:val="ru-RU"/>
        </w:rPr>
        <w:t>™)), после чего фонарь вернется к прежнему состоянию, либо полностью выключить фонарь.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Сообщение уровня заряда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Если во время работы фонаря оставшийся заряд аккумулятора опустится приблизительно до 50%, индикатор питания начнет мигать каждые 2 секунды, сообщая таким образом об этом пользователю.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Если во время работы фонаря аккумулятор будет почти разряжен, индикатор питания начнет быстро и непрерывно мигать, сообщая таким образом об этом пользователю.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Замена аккумулятора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Аккумулятор следует заменить, если индикатор питания быстро и непрерывно мигает, а луч кажется тусклым или фонарь перестает реагировать на команды вследствие низкого заряда.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ATR</w:t>
      </w: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 xml:space="preserve"> (Расширенное регулирование температуры)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Встроенная технология </w:t>
      </w:r>
      <w:r>
        <w:rPr>
          <w:rFonts w:cs="Times New Roman" w:ascii="Times New Roman" w:hAnsi="Times New Roman"/>
          <w:sz w:val="22"/>
          <w:szCs w:val="22"/>
        </w:rPr>
        <w:t>ATR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регулирует выходную мощность </w:t>
      </w:r>
      <w:r>
        <w:rPr>
          <w:rFonts w:cs="Times New Roman" w:ascii="Times New Roman" w:hAnsi="Times New Roman"/>
          <w:sz w:val="22"/>
          <w:szCs w:val="22"/>
        </w:rPr>
        <w:t>SRT</w:t>
      </w:r>
      <w:r>
        <w:rPr>
          <w:rFonts w:cs="Times New Roman" w:ascii="Times New Roman" w:hAnsi="Times New Roman"/>
          <w:sz w:val="22"/>
          <w:szCs w:val="22"/>
          <w:lang w:val="ru-RU"/>
        </w:rPr>
        <w:t>6</w:t>
      </w:r>
      <w:r>
        <w:rPr>
          <w:rFonts w:cs="Times New Roman" w:ascii="Times New Roman" w:hAnsi="Times New Roman"/>
          <w:sz w:val="22"/>
          <w:szCs w:val="22"/>
        </w:rPr>
        <w:t>i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в соответствии с условиями эксплуатации и окружающей среды для поддержания оптимального уровня производительности.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Обслуживание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Каждые 6 месяцев резьбу следует протирать чистой тканью с последующим нанесением тонкого слоя смазки на силиконовой основе.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Меры предосторожности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Пожалуйста, не забывайте перезаряжать устройство каждые 3 месяца, если планируете им не пользоваться в течение длительного времени.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  <w:shd w:fill="FFFF00" w:val="clear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Если вы планируете хранить фонарь в рюкзаке или чехле-кобуре, не забудьте, пожалуйста, установить режим блокировки во избежание случайной активации устройства.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  <w:shd w:fill="FFFF00" w:val="clear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Утилизируйте устройство / аккумуляторы в соответствии с действующим местным законодательством и общепринятыми правилами.</w:t>
      </w:r>
    </w:p>
    <w:p>
      <w:pPr>
        <w:pStyle w:val="Normal"/>
        <w:rPr>
          <w:rFonts w:ascii="Times New Roman" w:hAnsi="Times New Roman" w:cs="Times New Roman"/>
          <w:sz w:val="22"/>
          <w:szCs w:val="22"/>
          <w:shd w:fill="FFFF00" w:val="clear"/>
          <w:lang w:val="ru-RU"/>
        </w:rPr>
      </w:pPr>
      <w:r>
        <w:rPr>
          <w:rFonts w:cs="Times New Roman" w:ascii="Times New Roman" w:hAnsi="Times New Roman"/>
          <w:sz w:val="22"/>
          <w:szCs w:val="22"/>
          <w:shd w:fill="FFFF00" w:val="clear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Гарантийное обслуживание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На всю продукцию </w:t>
      </w:r>
      <w:r>
        <w:rPr>
          <w:rFonts w:cs="Times New Roman" w:ascii="Times New Roman" w:hAnsi="Times New Roman"/>
          <w:sz w:val="22"/>
          <w:szCs w:val="22"/>
        </w:rPr>
        <w:t>NITECORE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® распространяется гарантия. При наличии у продукта каких-либо дефектов или брака его можно обменять у местного дистрибьютора в течение 15 дней со дня покупки. После этого всю неисправную продукцию </w:t>
      </w:r>
      <w:r>
        <w:rPr>
          <w:rFonts w:cs="Times New Roman" w:ascii="Times New Roman" w:hAnsi="Times New Roman"/>
          <w:sz w:val="22"/>
          <w:szCs w:val="22"/>
        </w:rPr>
        <w:t>NITECORE</w:t>
      </w:r>
      <w:r>
        <w:rPr>
          <w:rFonts w:cs="Times New Roman" w:ascii="Times New Roman" w:hAnsi="Times New Roman"/>
          <w:sz w:val="22"/>
          <w:szCs w:val="22"/>
          <w:lang w:val="ru-RU"/>
        </w:rPr>
        <w:t>® можно бесплатно починить в течение 60 месяцев со дня покупки. По прошествии 60 месяцев начинает действовать ограниченная гарантия, которая распространяется на стоимость работы и обслуживания, но не покрывает плату за комплектующие и запасные части.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Гарантия аннулируется, в случае если: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1. продукция была сломана и / или в ее конструкцию были внесены изменения неуполномоченными на то (т.е. неавторизованными) лицами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2. продукция была повреждена вследствие неправильного пользования (например, в результате неправильной установки аккумуляторов)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>3. продукция была повреждена в результате протечки аккумулятора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За последней информацией о продукции и услугах </w:t>
      </w:r>
      <w:r>
        <w:rPr>
          <w:rFonts w:cs="Times New Roman" w:ascii="Times New Roman" w:hAnsi="Times New Roman"/>
          <w:sz w:val="22"/>
          <w:szCs w:val="22"/>
        </w:rPr>
        <w:t>NITECORE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®, пожалуйста, обращайтесь к местному дистрибьютору </w:t>
      </w:r>
      <w:r>
        <w:rPr>
          <w:rFonts w:cs="Times New Roman" w:ascii="Times New Roman" w:hAnsi="Times New Roman"/>
          <w:sz w:val="22"/>
          <w:szCs w:val="22"/>
        </w:rPr>
        <w:t>NITECORE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® или пишите на почту </w:t>
      </w:r>
      <w:r>
        <w:rPr>
          <w:rFonts w:cs="Times New Roman" w:ascii="Times New Roman" w:hAnsi="Times New Roman"/>
          <w:sz w:val="22"/>
          <w:szCs w:val="22"/>
        </w:rPr>
        <w:t>service</w:t>
      </w:r>
      <w:r>
        <w:rPr>
          <w:rFonts w:cs="Times New Roman" w:ascii="Times New Roman" w:hAnsi="Times New Roman"/>
          <w:sz w:val="22"/>
          <w:szCs w:val="22"/>
          <w:lang w:val="ru-RU"/>
        </w:rPr>
        <w:t>@</w:t>
      </w:r>
      <w:r>
        <w:rPr>
          <w:rFonts w:cs="Times New Roman" w:ascii="Times New Roman" w:hAnsi="Times New Roman"/>
          <w:sz w:val="22"/>
          <w:szCs w:val="22"/>
        </w:rPr>
        <w:t>nitecore</w:t>
      </w:r>
      <w:r>
        <w:rPr>
          <w:rFonts w:cs="Times New Roman" w:ascii="Times New Roman" w:hAnsi="Times New Roman"/>
          <w:sz w:val="22"/>
          <w:szCs w:val="22"/>
          <w:lang w:val="ru-RU"/>
        </w:rPr>
        <w:t>.</w:t>
      </w:r>
      <w:r>
        <w:rPr>
          <w:rFonts w:cs="Times New Roman" w:ascii="Times New Roman" w:hAnsi="Times New Roman"/>
          <w:sz w:val="22"/>
          <w:szCs w:val="22"/>
        </w:rPr>
        <w:t>com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※ 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Все изображения, а также текст и положения, приведенные в рамках данного руководства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</w:t>
      </w:r>
      <w:r>
        <w:rPr>
          <w:rFonts w:cs="Times New Roman" w:ascii="Times New Roman" w:hAnsi="Times New Roman"/>
          <w:sz w:val="22"/>
          <w:szCs w:val="22"/>
        </w:rPr>
        <w:t>www</w:t>
      </w:r>
      <w:r>
        <w:rPr>
          <w:rFonts w:cs="Times New Roman" w:ascii="Times New Roman" w:hAnsi="Times New Roman"/>
          <w:sz w:val="22"/>
          <w:szCs w:val="22"/>
          <w:lang w:val="ru-RU"/>
        </w:rPr>
        <w:t>.</w:t>
      </w:r>
      <w:r>
        <w:rPr>
          <w:rFonts w:cs="Times New Roman" w:ascii="Times New Roman" w:hAnsi="Times New Roman"/>
          <w:sz w:val="22"/>
          <w:szCs w:val="22"/>
        </w:rPr>
        <w:t>nitecore</w:t>
      </w:r>
      <w:r>
        <w:rPr>
          <w:rFonts w:cs="Times New Roman" w:ascii="Times New Roman" w:hAnsi="Times New Roman"/>
          <w:sz w:val="22"/>
          <w:szCs w:val="22"/>
          <w:lang w:val="ru-RU"/>
        </w:rPr>
        <w:t>.</w:t>
      </w:r>
      <w:r>
        <w:rPr>
          <w:rFonts w:cs="Times New Roman" w:ascii="Times New Roman" w:hAnsi="Times New Roman"/>
          <w:sz w:val="22"/>
          <w:szCs w:val="22"/>
        </w:rPr>
        <w:t>com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, </w:t>
      </w:r>
      <w:r>
        <w:rPr>
          <w:rFonts w:cs="Times New Roman" w:ascii="Times New Roman" w:hAnsi="Times New Roman"/>
          <w:sz w:val="22"/>
          <w:szCs w:val="22"/>
        </w:rPr>
        <w:t>Sysmax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Innovations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Co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., </w:t>
      </w:r>
      <w:r>
        <w:rPr>
          <w:rFonts w:cs="Times New Roman" w:ascii="Times New Roman" w:hAnsi="Times New Roman"/>
          <w:sz w:val="22"/>
          <w:szCs w:val="22"/>
        </w:rPr>
        <w:t>Ltd</w:t>
      </w:r>
      <w:r>
        <w:rPr>
          <w:rFonts w:cs="Times New Roman" w:ascii="Times New Roman" w:hAnsi="Times New Roman"/>
          <w:sz w:val="22"/>
          <w:szCs w:val="22"/>
          <w:lang w:val="ru-RU"/>
        </w:rPr>
        <w:t>. оставляет за собой право интерпретировать и изменять содержание данного документа в любое время без предварительного уведомления.</w:t>
      </w:r>
    </w:p>
    <w:sectPr>
      <w:headerReference w:type="default" r:id="rId12"/>
      <w:footerReference w:type="default" r:id="rId13"/>
      <w:type w:val="nextPage"/>
      <w:pgSz w:w="11906" w:h="16838"/>
      <w:pgMar w:left="720" w:right="720" w:gutter="0" w:header="851" w:top="908" w:footer="992" w:bottom="104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DengXi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 Neue">
    <w:charset w:val="cc"/>
    <w:family w:val="roman"/>
    <w:pitch w:val="variable"/>
  </w:font>
  <w:font w:name="Arial Unicode MS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4"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pBdr/>
      <w:bidi w:val="0"/>
      <w:spacing w:before="0" w:after="0"/>
      <w:jc w:val="both"/>
    </w:pPr>
    <w:rPr>
      <w:rFonts w:ascii="DengXian" w:hAnsi="DengXian" w:eastAsia="DengXian" w:cs="DengXian"/>
      <w:color w:val="000000"/>
      <w:kern w:val="2"/>
      <w:sz w:val="21"/>
      <w:szCs w:val="21"/>
      <w:u w:val="none" w:color="00000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 w:customStyle="1">
    <w:name w:val="Колонтитулы"/>
    <w:qFormat/>
    <w:pPr>
      <w:widowControl/>
      <w:pBdr/>
      <w:tabs>
        <w:tab w:val="clear" w:pos="4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widowControl w:val="false"/>
      <w:pBdr/>
      <w:bidi w:val="0"/>
      <w:spacing w:before="0" w:after="0"/>
      <w:ind w:firstLine="420"/>
      <w:jc w:val="both"/>
    </w:pPr>
    <w:rPr>
      <w:rFonts w:ascii="DengXian" w:hAnsi="DengXian" w:eastAsia="DengXian" w:cs="DengXian"/>
      <w:color w:val="000000"/>
      <w:kern w:val="2"/>
      <w:sz w:val="21"/>
      <w:szCs w:val="21"/>
      <w:u w:val="none" w:color="000000"/>
      <w:lang w:val="en-US" w:eastAsia="ru-RU" w:bidi="ar-SA"/>
    </w:rPr>
  </w:style>
  <w:style w:type="paragraph" w:styleId="Style21" w:customStyle="1">
    <w:name w:val="По умолчанию"/>
    <w:qFormat/>
    <w:pPr>
      <w:widowControl/>
      <w:pBdr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Style22"/>
    <w:pPr/>
    <w:rPr/>
  </w:style>
  <w:style w:type="paragraph" w:styleId="Style24">
    <w:name w:val="Footer"/>
    <w:basedOn w:val="Style22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Импортированный стиль 1"/>
    <w:qFormat/>
  </w:style>
  <w:style w:type="numbering" w:styleId="2" w:customStyle="1">
    <w:name w:val="Импортированный стиль 2"/>
    <w:qFormat/>
  </w:style>
  <w:style w:type="numbering" w:styleId="3" w:customStyle="1">
    <w:name w:val="Импортированный стиль 3"/>
    <w:qFormat/>
  </w:style>
  <w:style w:type="numbering" w:styleId="4" w:customStyle="1">
    <w:name w:val="Импортированный стиль 4"/>
    <w:qFormat/>
  </w:style>
  <w:style w:type="numbering" w:styleId="Style25" w:customStyle="1">
    <w:name w:val="С числами"/>
    <w:qFormat/>
  </w:style>
  <w:style w:type="numbering" w:styleId="30" w:customStyle="1">
    <w:name w:val="Импортированный стиль 3.0"/>
    <w:qFormat/>
  </w:style>
  <w:style w:type="numbering" w:styleId="5" w:customStyle="1">
    <w:name w:val="Импортированный стиль 5"/>
    <w:qFormat/>
  </w:style>
  <w:style w:type="numbering" w:styleId="Style26" w:customStyle="1">
    <w:name w:val="Пункты"/>
    <w:qFormat/>
  </w:style>
  <w:style w:type="numbering" w:styleId="50" w:customStyle="1">
    <w:name w:val="Импортированный стиль 5.0"/>
    <w:qFormat/>
  </w:style>
  <w:style w:type="numbering" w:styleId="6" w:customStyle="1">
    <w:name w:val="Импортированный стиль 6"/>
    <w:qFormat/>
  </w:style>
  <w:style w:type="numbering" w:styleId="7" w:customStyle="1">
    <w:name w:val="Импортированный стиль 7"/>
    <w:qFormat/>
  </w:style>
  <w:style w:type="numbering" w:styleId="8" w:customStyle="1">
    <w:name w:val="Импортированный стиль 8"/>
    <w:qFormat/>
  </w:style>
  <w:style w:type="numbering" w:styleId="9" w:customStyle="1">
    <w:name w:val="Импортированный стиль 9"/>
    <w:qFormat/>
  </w:style>
  <w:style w:type="numbering" w:styleId="10" w:customStyle="1">
    <w:name w:val="Импортированный стиль 10"/>
    <w:qFormat/>
  </w:style>
  <w:style w:type="numbering" w:styleId="11" w:customStyle="1">
    <w:name w:val="Импортированный стиль 11"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LibreOffice/7.3.2.2$Windows_X86_64 LibreOffice_project/49f2b1bff42cfccbd8f788c8dc32c1c309559be0</Application>
  <AppVersion>15.0000</AppVersion>
  <Pages>6</Pages>
  <Words>1386</Words>
  <Characters>9076</Characters>
  <CharactersWithSpaces>10309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2022-12-04T22:24:00Z</dcterms:created>
  <dc:creator/>
  <dc:description/>
  <dc:language>ru-RU</dc:language>
  <cp:lastModifiedBy>Эрнест Гейвандов</cp:lastModifiedBy>
  <dcterms:modified xsi:type="dcterms:W3CDTF">2022-12-04T23:51:00Z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